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D7195" w14:textId="77777777" w:rsidR="00910867" w:rsidRDefault="00910867" w:rsidP="00910867">
      <w:pPr>
        <w:rPr>
          <w:rFonts w:ascii="Arial" w:hAnsi="Arial"/>
        </w:rPr>
      </w:pPr>
      <w:bookmarkStart w:id="0" w:name="_Toc75878860"/>
      <w:r w:rsidRPr="00ED37ED">
        <w:rPr>
          <w:noProof/>
        </w:rPr>
        <mc:AlternateContent>
          <mc:Choice Requires="wps">
            <w:drawing>
              <wp:anchor distT="0" distB="0" distL="114300" distR="114300" simplePos="0" relativeHeight="251662336" behindDoc="1" locked="0" layoutInCell="1" allowOverlap="1" wp14:anchorId="460190E0" wp14:editId="451FBD3D">
                <wp:simplePos x="0" y="0"/>
                <wp:positionH relativeFrom="margin">
                  <wp:posOffset>0</wp:posOffset>
                </wp:positionH>
                <wp:positionV relativeFrom="paragraph">
                  <wp:posOffset>19050</wp:posOffset>
                </wp:positionV>
                <wp:extent cx="6021070" cy="1293495"/>
                <wp:effectExtent l="19050" t="19050" r="17780" b="20955"/>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070" cy="1293495"/>
                        </a:xfrm>
                        <a:prstGeom prst="rect">
                          <a:avLst/>
                        </a:prstGeom>
                        <a:solidFill>
                          <a:srgbClr val="FFFFFF"/>
                        </a:solidFill>
                        <a:ln w="38100" cmpd="dbl">
                          <a:solidFill>
                            <a:srgbClr val="000000"/>
                          </a:solidFill>
                          <a:prstDash val="solid"/>
                          <a:miter lim="800000"/>
                          <a:headEnd/>
                          <a:tailEnd/>
                        </a:ln>
                        <a:effectLst>
                          <a:softEdge rad="0"/>
                        </a:effectLst>
                      </wps:spPr>
                      <wps:txbx>
                        <w:txbxContent>
                          <w:p w14:paraId="5D064EDC" w14:textId="3A80116C" w:rsidR="00910867" w:rsidRDefault="00910867" w:rsidP="00910867">
                            <w:pPr>
                              <w:rPr>
                                <w:rFonts w:ascii="Arial" w:eastAsiaTheme="majorEastAsia" w:hAnsi="Arial" w:cs="Arial"/>
                                <w:sz w:val="28"/>
                                <w:szCs w:val="20"/>
                              </w:rPr>
                            </w:pPr>
                            <w:r w:rsidRPr="00B567CE">
                              <w:rPr>
                                <w:noProof/>
                              </w:rPr>
                              <w:drawing>
                                <wp:inline distT="0" distB="0" distL="0" distR="0" wp14:anchorId="30157F32" wp14:editId="43BD760F">
                                  <wp:extent cx="1097280" cy="1097280"/>
                                  <wp:effectExtent l="0" t="0" r="7620" b="7620"/>
                                  <wp:docPr id="9" name="Picture 9" descr="Dane County Department of Human Services Logo - Hands together a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ne County Department of Human Services Logo - Hands together at center"/>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97487" cy="1097487"/>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Theme="majorEastAsia" w:hAnsi="Arial" w:cs="Arial"/>
                                <w:sz w:val="28"/>
                                <w:szCs w:val="20"/>
                              </w:rPr>
                              <w:tab/>
                            </w:r>
                          </w:p>
                          <w:p w14:paraId="560C473B" w14:textId="77777777" w:rsidR="00910867" w:rsidRPr="00070B81" w:rsidRDefault="00910867" w:rsidP="00910867">
                            <w:pPr>
                              <w:rPr>
                                <w:rFonts w:ascii="Arial" w:eastAsiaTheme="majorEastAsia" w:hAnsi="Arial" w:cs="Arial"/>
                                <w:sz w:val="28"/>
                                <w:szCs w:val="20"/>
                              </w:rPr>
                            </w:pPr>
                          </w:p>
                        </w:txbxContent>
                      </wps:txbx>
                      <wps:bodyPr rot="0" vert="horz" wrap="square" lIns="91440" tIns="45720" rIns="91440" bIns="45720" anchor="t" anchorCtr="0">
                        <a:noAutofit/>
                      </wps:bodyPr>
                    </wps:wsp>
                  </a:graphicData>
                </a:graphic>
              </wp:anchor>
            </w:drawing>
          </mc:Choice>
          <mc:Fallback>
            <w:pict>
              <v:shapetype w14:anchorId="460190E0" id="_x0000_t202" coordsize="21600,21600" o:spt="202" path="m,l,21600r21600,l21600,xe">
                <v:stroke joinstyle="miter"/>
                <v:path gradientshapeok="t" o:connecttype="rect"/>
              </v:shapetype>
              <v:shape id="_x0000_s1026" type="#_x0000_t202" alt="&quot;&quot;" style="position:absolute;margin-left:0;margin-top:1.5pt;width:474.1pt;height:101.85pt;z-index:-2516541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" strokeweight="3pt">
                <v:stroke linestyle="thinThin"/>
                <v:textbox>
                  <w:txbxContent>
                    <w:p w14:paraId="5D064EDC" w14:textId="3A80116C" w:rsidR="00910867" w:rsidRDefault="00910867" w:rsidP="00910867">
                      <w:pPr>
                        <w:rPr>
                          <w:rFonts w:ascii="Arial" w:eastAsiaTheme="majorEastAsia" w:hAnsi="Arial" w:cs="Arial"/>
                          <w:sz w:val="28"/>
                          <w:szCs w:val="20"/>
                        </w:rPr>
                      </w:pPr>
                      <w:r w:rsidRPr="00B567CE">
                        <w:rPr>
                          <w:noProof/>
                        </w:rPr>
                        <w:drawing>
                          <wp:inline distT="0" distB="0" distL="0" distR="0" wp14:anchorId="30157F32" wp14:editId="43BD760F">
                            <wp:extent cx="1097280" cy="1097280"/>
                            <wp:effectExtent l="0" t="0" r="7620" b="7620"/>
                            <wp:docPr id="9" name="Picture 9" descr="Dane County Department of Human Services Logo - Hands together a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ne County Department of Human Services Logo - Hands together at center"/>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97487" cy="1097487"/>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Theme="majorEastAsia" w:hAnsi="Arial" w:cs="Arial"/>
                          <w:sz w:val="28"/>
                          <w:szCs w:val="20"/>
                        </w:rPr>
                        <w:tab/>
                      </w:r>
                    </w:p>
                    <w:p w14:paraId="560C473B" w14:textId="77777777" w:rsidR="00910867" w:rsidRPr="00070B81" w:rsidRDefault="00910867" w:rsidP="00910867">
                      <w:pPr>
                        <w:rPr>
                          <w:rFonts w:ascii="Arial" w:eastAsiaTheme="majorEastAsia" w:hAnsi="Arial" w:cs="Arial"/>
                          <w:sz w:val="28"/>
                          <w:szCs w:val="20"/>
                        </w:rPr>
                      </w:pPr>
                    </w:p>
                  </w:txbxContent>
                </v:textbox>
                <w10:wrap anchorx="margin"/>
              </v:shape>
            </w:pict>
          </mc:Fallback>
        </mc:AlternateContent>
      </w:r>
    </w:p>
    <w:p w14:paraId="0F0AC6EF" w14:textId="77777777" w:rsidR="00910867" w:rsidRDefault="00910867" w:rsidP="00910867">
      <w:pPr>
        <w:spacing w:after="0" w:line="240" w:lineRule="auto"/>
        <w:ind w:left="2880"/>
        <w:rPr>
          <w:rFonts w:ascii="Arial" w:hAnsi="Arial"/>
        </w:rPr>
      </w:pPr>
      <w:r w:rsidRPr="00910867">
        <w:rPr>
          <w:rFonts w:ascii="Arial" w:hAnsi="Arial"/>
          <w:b/>
          <w:bCs/>
          <w:sz w:val="28"/>
          <w:szCs w:val="28"/>
        </w:rPr>
        <w:t xml:space="preserve">Dane County </w:t>
      </w:r>
    </w:p>
    <w:p w14:paraId="6D54EFEA" w14:textId="77777777" w:rsidR="00910867" w:rsidRDefault="00910867" w:rsidP="00910867">
      <w:pPr>
        <w:spacing w:after="0" w:line="240" w:lineRule="auto"/>
        <w:ind w:left="2880"/>
        <w:rPr>
          <w:rFonts w:ascii="Arial" w:hAnsi="Arial"/>
        </w:rPr>
      </w:pPr>
      <w:r w:rsidRPr="00910867">
        <w:rPr>
          <w:rFonts w:ascii="Arial" w:hAnsi="Arial"/>
          <w:b/>
          <w:bCs/>
          <w:sz w:val="28"/>
          <w:szCs w:val="28"/>
        </w:rPr>
        <w:t>Department of Human Services</w:t>
      </w:r>
    </w:p>
    <w:p w14:paraId="5DC378FF" w14:textId="2F410B22" w:rsidR="00910867" w:rsidRPr="00910867" w:rsidRDefault="00910867" w:rsidP="00910867">
      <w:pPr>
        <w:spacing w:after="0" w:line="240" w:lineRule="auto"/>
        <w:ind w:left="2880"/>
        <w:rPr>
          <w:rFonts w:ascii="Arial" w:hAnsi="Arial"/>
        </w:rPr>
      </w:pPr>
      <w:r w:rsidRPr="00910867">
        <w:rPr>
          <w:rFonts w:ascii="Arial" w:hAnsi="Arial"/>
          <w:b/>
          <w:bCs/>
          <w:sz w:val="24"/>
          <w:szCs w:val="24"/>
        </w:rPr>
        <w:t>Division of Housing Access and Affordability</w:t>
      </w:r>
    </w:p>
    <w:p w14:paraId="035E34DF" w14:textId="77777777" w:rsidR="00910867" w:rsidRDefault="00910867" w:rsidP="00910867">
      <w:pPr>
        <w:spacing w:after="0" w:line="240" w:lineRule="auto"/>
        <w:ind w:left="2160" w:firstLine="720"/>
        <w:rPr>
          <w:rFonts w:ascii="Arial" w:hAnsi="Arial"/>
          <w:b/>
          <w:bCs/>
          <w:sz w:val="28"/>
          <w:szCs w:val="28"/>
        </w:rPr>
      </w:pPr>
    </w:p>
    <w:p w14:paraId="67594B42" w14:textId="2A16F6DF" w:rsidR="00910867" w:rsidRPr="00910867" w:rsidRDefault="00910867" w:rsidP="00910867">
      <w:pPr>
        <w:spacing w:after="0" w:line="240" w:lineRule="auto"/>
        <w:ind w:left="2160" w:firstLine="720"/>
        <w:rPr>
          <w:rFonts w:ascii="Arial" w:hAnsi="Arial"/>
          <w:b/>
          <w:bCs/>
          <w:sz w:val="28"/>
          <w:szCs w:val="28"/>
        </w:rPr>
      </w:pPr>
      <w:r w:rsidRPr="00910867">
        <w:rPr>
          <w:rFonts w:ascii="Arial" w:hAnsi="Arial"/>
          <w:b/>
          <w:bCs/>
          <w:sz w:val="28"/>
          <w:szCs w:val="28"/>
        </w:rPr>
        <w:t>AHDF 2026 Guidelines</w:t>
      </w:r>
    </w:p>
    <w:p w14:paraId="36EFE88B" w14:textId="5A141B2C" w:rsidR="00102B30" w:rsidRDefault="00102B30" w:rsidP="00102B30"/>
    <w:p w14:paraId="27DA4142" w14:textId="156AA2B0" w:rsidR="00ED37ED" w:rsidRPr="00ED37ED" w:rsidRDefault="00ED37ED" w:rsidP="003327BA">
      <w:pPr>
        <w:pStyle w:val="Heading1"/>
        <w:jc w:val="center"/>
        <w:rPr>
          <w:rFonts w:ascii="Arial" w:hAnsi="Arial" w:cs="Arial"/>
          <w:b/>
          <w:bCs/>
          <w:color w:val="auto"/>
        </w:rPr>
      </w:pPr>
      <w:bookmarkStart w:id="1" w:name="_Toc232490270"/>
      <w:r w:rsidRPr="00ED37ED">
        <w:rPr>
          <w:rFonts w:ascii="Arial" w:hAnsi="Arial" w:cs="Arial"/>
          <w:b/>
          <w:bCs/>
          <w:color w:val="auto"/>
        </w:rPr>
        <w:t>Dane County Affordable Housing Development Fund</w:t>
      </w:r>
      <w:bookmarkEnd w:id="0"/>
      <w:bookmarkEnd w:id="1"/>
    </w:p>
    <w:p w14:paraId="7B063B31" w14:textId="087BE4E6" w:rsidR="00ED37ED" w:rsidRPr="00ED37ED" w:rsidRDefault="00362A0D" w:rsidP="00ED37ED">
      <w:pPr>
        <w:spacing w:after="0"/>
        <w:jc w:val="center"/>
        <w:rPr>
          <w:rFonts w:ascii="Arial" w:eastAsiaTheme="majorEastAsia" w:hAnsi="Arial" w:cs="Arial"/>
          <w:b/>
          <w:bCs/>
          <w:sz w:val="32"/>
          <w:szCs w:val="32"/>
        </w:rPr>
      </w:pPr>
      <w:r>
        <w:rPr>
          <w:rFonts w:ascii="Arial" w:eastAsiaTheme="majorEastAsia" w:hAnsi="Arial" w:cs="Arial"/>
          <w:b/>
          <w:bCs/>
          <w:sz w:val="32"/>
          <w:szCs w:val="32"/>
        </w:rPr>
        <w:t>202</w:t>
      </w:r>
      <w:r w:rsidR="00AB01C9">
        <w:rPr>
          <w:rFonts w:ascii="Arial" w:eastAsiaTheme="majorEastAsia" w:hAnsi="Arial" w:cs="Arial"/>
          <w:b/>
          <w:bCs/>
          <w:sz w:val="32"/>
          <w:szCs w:val="32"/>
        </w:rPr>
        <w:t>6</w:t>
      </w:r>
      <w:r w:rsidR="00ED37ED" w:rsidRPr="00ED37ED">
        <w:rPr>
          <w:rFonts w:ascii="Arial" w:eastAsiaTheme="majorEastAsia" w:hAnsi="Arial" w:cs="Arial"/>
          <w:b/>
          <w:bCs/>
          <w:sz w:val="32"/>
          <w:szCs w:val="32"/>
        </w:rPr>
        <w:t xml:space="preserve"> Guidelines and Application for Financing</w:t>
      </w:r>
    </w:p>
    <w:p w14:paraId="09FF3F8A" w14:textId="77777777" w:rsidR="00183444" w:rsidRPr="00ED37ED" w:rsidRDefault="00183444" w:rsidP="007E74D0">
      <w:pPr>
        <w:spacing w:after="0"/>
        <w:rPr>
          <w:rFonts w:ascii="Arial" w:eastAsiaTheme="majorEastAsia" w:hAnsi="Arial" w:cs="Arial"/>
          <w:b/>
          <w:bCs/>
          <w:sz w:val="24"/>
          <w:szCs w:val="24"/>
        </w:rPr>
      </w:pPr>
    </w:p>
    <w:p w14:paraId="2DBA9A1D" w14:textId="6AAEB345" w:rsidR="00ED37ED" w:rsidRPr="00B9290A" w:rsidRDefault="00ED37ED" w:rsidP="00ED37ED">
      <w:pPr>
        <w:spacing w:after="0" w:line="240" w:lineRule="auto"/>
        <w:ind w:firstLine="720"/>
        <w:rPr>
          <w:rFonts w:ascii="Arial" w:eastAsiaTheme="majorEastAsia" w:hAnsi="Arial" w:cs="Arial"/>
          <w:b/>
          <w:bCs/>
          <w:color w:val="3333FF"/>
          <w:sz w:val="28"/>
          <w:szCs w:val="28"/>
        </w:rPr>
      </w:pPr>
      <w:r w:rsidRPr="00ED37ED">
        <w:rPr>
          <w:rFonts w:ascii="Arial" w:eastAsiaTheme="majorEastAsia" w:hAnsi="Arial" w:cs="Arial"/>
          <w:b/>
          <w:bCs/>
          <w:sz w:val="28"/>
          <w:szCs w:val="28"/>
        </w:rPr>
        <w:t xml:space="preserve">Application Deadline:   </w:t>
      </w:r>
      <w:r w:rsidRPr="00ED37ED">
        <w:rPr>
          <w:rFonts w:ascii="Arial" w:eastAsiaTheme="majorEastAsia" w:hAnsi="Arial" w:cs="Arial"/>
          <w:b/>
          <w:bCs/>
          <w:sz w:val="28"/>
          <w:szCs w:val="28"/>
        </w:rPr>
        <w:tab/>
      </w:r>
      <w:r w:rsidR="006A2D49">
        <w:rPr>
          <w:rFonts w:ascii="Arial" w:eastAsiaTheme="majorEastAsia" w:hAnsi="Arial" w:cs="Arial"/>
          <w:b/>
          <w:bCs/>
          <w:sz w:val="28"/>
          <w:szCs w:val="28"/>
        </w:rPr>
        <w:tab/>
      </w:r>
      <w:r w:rsidR="00F2155C">
        <w:rPr>
          <w:rFonts w:ascii="Arial" w:eastAsiaTheme="majorEastAsia" w:hAnsi="Arial" w:cs="Arial"/>
          <w:b/>
          <w:bCs/>
          <w:color w:val="3333FF"/>
          <w:sz w:val="28"/>
          <w:szCs w:val="28"/>
          <w:highlight w:val="yellow"/>
        </w:rPr>
        <w:t>July 28</w:t>
      </w:r>
      <w:r w:rsidR="00AB01C9">
        <w:rPr>
          <w:rFonts w:ascii="Arial" w:eastAsiaTheme="majorEastAsia" w:hAnsi="Arial" w:cs="Arial"/>
          <w:b/>
          <w:bCs/>
          <w:color w:val="3333FF"/>
          <w:sz w:val="28"/>
          <w:szCs w:val="28"/>
          <w:highlight w:val="yellow"/>
        </w:rPr>
        <w:t xml:space="preserve">, </w:t>
      </w:r>
      <w:r w:rsidR="00F2155C" w:rsidRPr="00F2155C">
        <w:rPr>
          <w:rFonts w:ascii="Arial" w:eastAsiaTheme="majorEastAsia" w:hAnsi="Arial" w:cs="Arial"/>
          <w:b/>
          <w:bCs/>
          <w:color w:val="3333FF"/>
          <w:sz w:val="28"/>
          <w:szCs w:val="28"/>
          <w:highlight w:val="yellow"/>
        </w:rPr>
        <w:t>2026</w:t>
      </w:r>
    </w:p>
    <w:p w14:paraId="6AB7141D" w14:textId="77777777" w:rsidR="00ED37ED" w:rsidRPr="00B9290A" w:rsidRDefault="00ED37ED" w:rsidP="00ED37ED">
      <w:pPr>
        <w:spacing w:after="0" w:line="240" w:lineRule="auto"/>
        <w:rPr>
          <w:rFonts w:ascii="Arial" w:eastAsiaTheme="majorEastAsia" w:hAnsi="Arial" w:cs="Arial"/>
          <w:b/>
          <w:bCs/>
          <w:color w:val="3333FF"/>
          <w:sz w:val="28"/>
          <w:szCs w:val="28"/>
        </w:rPr>
      </w:pPr>
      <w:r w:rsidRPr="00B9290A">
        <w:rPr>
          <w:rFonts w:ascii="Arial" w:eastAsiaTheme="majorEastAsia" w:hAnsi="Arial" w:cs="Arial"/>
          <w:b/>
          <w:bCs/>
          <w:color w:val="3333FF"/>
          <w:sz w:val="28"/>
          <w:szCs w:val="28"/>
        </w:rPr>
        <w:tab/>
      </w:r>
      <w:r w:rsidRPr="00B9290A">
        <w:rPr>
          <w:rFonts w:ascii="Arial" w:eastAsiaTheme="majorEastAsia" w:hAnsi="Arial" w:cs="Arial"/>
          <w:b/>
          <w:bCs/>
          <w:color w:val="3333FF"/>
          <w:sz w:val="28"/>
          <w:szCs w:val="28"/>
        </w:rPr>
        <w:tab/>
      </w:r>
      <w:r w:rsidRPr="00B9290A">
        <w:rPr>
          <w:rFonts w:ascii="Arial" w:eastAsiaTheme="majorEastAsia" w:hAnsi="Arial" w:cs="Arial"/>
          <w:b/>
          <w:bCs/>
          <w:color w:val="3333FF"/>
          <w:sz w:val="28"/>
          <w:szCs w:val="28"/>
        </w:rPr>
        <w:tab/>
      </w:r>
      <w:r w:rsidRPr="00B9290A">
        <w:rPr>
          <w:rFonts w:ascii="Arial" w:eastAsiaTheme="majorEastAsia" w:hAnsi="Arial" w:cs="Arial"/>
          <w:b/>
          <w:bCs/>
          <w:color w:val="3333FF"/>
          <w:sz w:val="28"/>
          <w:szCs w:val="28"/>
        </w:rPr>
        <w:tab/>
      </w:r>
      <w:r w:rsidRPr="00B9290A">
        <w:rPr>
          <w:rFonts w:ascii="Arial" w:eastAsiaTheme="majorEastAsia" w:hAnsi="Arial" w:cs="Arial"/>
          <w:b/>
          <w:bCs/>
          <w:color w:val="3333FF"/>
          <w:sz w:val="28"/>
          <w:szCs w:val="28"/>
        </w:rPr>
        <w:tab/>
      </w:r>
      <w:r w:rsidRPr="00B9290A">
        <w:rPr>
          <w:rFonts w:ascii="Arial" w:eastAsiaTheme="majorEastAsia" w:hAnsi="Arial" w:cs="Arial"/>
          <w:b/>
          <w:bCs/>
          <w:color w:val="3333FF"/>
          <w:sz w:val="28"/>
          <w:szCs w:val="28"/>
        </w:rPr>
        <w:tab/>
      </w:r>
      <w:r w:rsidRPr="00B9290A">
        <w:rPr>
          <w:rFonts w:ascii="Arial" w:eastAsiaTheme="majorEastAsia" w:hAnsi="Arial" w:cs="Arial"/>
          <w:b/>
          <w:bCs/>
          <w:color w:val="3333FF"/>
          <w:sz w:val="28"/>
          <w:szCs w:val="28"/>
        </w:rPr>
        <w:tab/>
      </w:r>
      <w:r w:rsidRPr="00AB01C9">
        <w:rPr>
          <w:rFonts w:ascii="Arial" w:eastAsiaTheme="majorEastAsia" w:hAnsi="Arial" w:cs="Arial"/>
          <w:b/>
          <w:bCs/>
          <w:color w:val="3333FF"/>
          <w:sz w:val="28"/>
          <w:szCs w:val="28"/>
          <w:highlight w:val="yellow"/>
        </w:rPr>
        <w:t>12:00PM (CST), NOON</w:t>
      </w:r>
    </w:p>
    <w:p w14:paraId="0C8B849D" w14:textId="77777777" w:rsidR="00ED37ED" w:rsidRPr="00ED37ED" w:rsidRDefault="00ED37ED" w:rsidP="00ED37ED">
      <w:pPr>
        <w:spacing w:after="0" w:line="240" w:lineRule="auto"/>
        <w:ind w:firstLine="720"/>
        <w:rPr>
          <w:rFonts w:ascii="Arial" w:eastAsiaTheme="majorEastAsia" w:hAnsi="Arial" w:cs="Arial"/>
          <w:b/>
          <w:bCs/>
          <w:sz w:val="28"/>
          <w:szCs w:val="28"/>
        </w:rPr>
      </w:pPr>
      <w:r w:rsidRPr="00ED37ED">
        <w:rPr>
          <w:rFonts w:ascii="Arial" w:eastAsiaTheme="majorEastAsia" w:hAnsi="Arial" w:cs="Arial"/>
          <w:b/>
          <w:bCs/>
          <w:sz w:val="28"/>
          <w:szCs w:val="28"/>
        </w:rPr>
        <w:t xml:space="preserve">Proposals Must Be </w:t>
      </w:r>
    </w:p>
    <w:p w14:paraId="2F9BF57A" w14:textId="5C9819C6" w:rsidR="00ED37ED" w:rsidRPr="00850CEA" w:rsidRDefault="00ED37ED" w:rsidP="00850CEA">
      <w:pPr>
        <w:ind w:left="720" w:firstLine="720"/>
        <w:rPr>
          <w:rFonts w:ascii="Arial" w:hAnsi="Arial" w:cs="Arial"/>
          <w:b/>
          <w:bCs/>
          <w:sz w:val="28"/>
          <w:szCs w:val="28"/>
        </w:rPr>
      </w:pPr>
      <w:r w:rsidRPr="00ED37ED">
        <w:rPr>
          <w:rFonts w:ascii="Arial" w:eastAsiaTheme="majorEastAsia" w:hAnsi="Arial" w:cs="Arial"/>
          <w:b/>
          <w:bCs/>
          <w:sz w:val="28"/>
          <w:szCs w:val="28"/>
        </w:rPr>
        <w:t>Uploaded to:</w:t>
      </w:r>
      <w:r w:rsidRPr="00ED37ED">
        <w:rPr>
          <w:rFonts w:ascii="Arial" w:eastAsiaTheme="majorEastAsia" w:hAnsi="Arial" w:cs="Arial"/>
          <w:b/>
          <w:bCs/>
          <w:sz w:val="28"/>
          <w:szCs w:val="28"/>
        </w:rPr>
        <w:tab/>
      </w:r>
      <w:r w:rsidR="00F8558B" w:rsidRPr="00183444">
        <w:rPr>
          <w:rFonts w:ascii="Arial" w:eastAsiaTheme="majorEastAsia" w:hAnsi="Arial" w:cs="Arial"/>
          <w:b/>
          <w:bCs/>
          <w:sz w:val="28"/>
          <w:szCs w:val="28"/>
        </w:rPr>
        <w:tab/>
      </w:r>
      <w:r w:rsidR="00183444" w:rsidRPr="00183444">
        <w:rPr>
          <w:rFonts w:ascii="Arial" w:eastAsiaTheme="majorEastAsia" w:hAnsi="Arial" w:cs="Arial"/>
          <w:b/>
          <w:bCs/>
          <w:sz w:val="28"/>
          <w:szCs w:val="28"/>
        </w:rPr>
        <w:tab/>
      </w:r>
      <w:hyperlink r:id="rId9" w:history="1">
        <w:r w:rsidR="00850CEA" w:rsidRPr="00850CEA">
          <w:rPr>
            <w:rStyle w:val="Hyperlink"/>
            <w:b/>
            <w:bCs/>
            <w:sz w:val="28"/>
            <w:szCs w:val="28"/>
          </w:rPr>
          <w:t>Dane County HD Applications</w:t>
        </w:r>
      </w:hyperlink>
    </w:p>
    <w:p w14:paraId="0D251201" w14:textId="77777777" w:rsidR="00ED37ED" w:rsidRPr="00102B30" w:rsidRDefault="00ED37ED" w:rsidP="00ED37ED">
      <w:pPr>
        <w:spacing w:after="0" w:line="240" w:lineRule="auto"/>
        <w:ind w:firstLine="720"/>
        <w:rPr>
          <w:rFonts w:ascii="Arial" w:eastAsiaTheme="majorEastAsia" w:hAnsi="Arial" w:cs="Arial"/>
          <w:b/>
          <w:bCs/>
          <w:color w:val="C00000"/>
          <w:szCs w:val="32"/>
        </w:rPr>
      </w:pPr>
      <w:r w:rsidRPr="00102B30">
        <w:rPr>
          <w:rFonts w:ascii="Arial" w:eastAsiaTheme="majorEastAsia" w:hAnsi="Arial" w:cs="Arial"/>
          <w:b/>
          <w:bCs/>
          <w:color w:val="C00000"/>
          <w:szCs w:val="32"/>
        </w:rPr>
        <w:t>*Late, faxed, mailed, hand-delivered or unsigned proposals will be rejected*</w:t>
      </w:r>
    </w:p>
    <w:p w14:paraId="62306B2E" w14:textId="77777777" w:rsidR="00ED37ED" w:rsidRPr="007E74D0" w:rsidRDefault="00ED37ED" w:rsidP="00ED37ED">
      <w:pPr>
        <w:rPr>
          <w:color w:val="3333FF"/>
          <w:sz w:val="16"/>
          <w:szCs w:val="16"/>
        </w:rPr>
      </w:pPr>
    </w:p>
    <w:p w14:paraId="66084DC4" w14:textId="7CED34FD" w:rsidR="00ED37ED" w:rsidRPr="00ED37ED" w:rsidRDefault="00ED37ED" w:rsidP="00102B30">
      <w:pPr>
        <w:spacing w:after="0" w:line="240" w:lineRule="auto"/>
        <w:ind w:firstLine="720"/>
        <w:jc w:val="center"/>
        <w:rPr>
          <w:rFonts w:ascii="Arial" w:eastAsiaTheme="majorEastAsia" w:hAnsi="Arial" w:cs="Arial"/>
          <w:b/>
          <w:bCs/>
          <w:sz w:val="32"/>
          <w:szCs w:val="32"/>
        </w:rPr>
      </w:pPr>
      <w:r w:rsidRPr="00ED37ED">
        <w:rPr>
          <w:rFonts w:ascii="Arial" w:eastAsiaTheme="majorEastAsia" w:hAnsi="Arial" w:cs="Arial"/>
          <w:b/>
          <w:bCs/>
          <w:noProof/>
          <w:sz w:val="32"/>
          <w:szCs w:val="32"/>
        </w:rPr>
        <w:drawing>
          <wp:inline distT="0" distB="0" distL="0" distR="0" wp14:anchorId="0FB7CC2E" wp14:editId="26241941">
            <wp:extent cx="1923415" cy="2564765"/>
            <wp:effectExtent l="76200" t="76200" r="133985" b="140335"/>
            <wp:docPr id="3" name="Picture 3" descr="Picture of multi-family apartment build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icture of multi-family apartment building.&#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3415" cy="25647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3D8C0DF" w14:textId="56BA3FA8" w:rsidR="00ED37ED" w:rsidRPr="00ED37ED" w:rsidRDefault="00102B30" w:rsidP="00102B30">
      <w:pPr>
        <w:spacing w:after="0" w:line="240" w:lineRule="auto"/>
        <w:ind w:firstLine="720"/>
        <w:rPr>
          <w:rFonts w:ascii="Arial" w:eastAsiaTheme="majorEastAsia" w:hAnsi="Arial" w:cs="Arial"/>
          <w:b/>
          <w:bCs/>
          <w:szCs w:val="32"/>
        </w:rPr>
      </w:pPr>
      <w:r w:rsidRPr="00102B30">
        <w:rPr>
          <w:rFonts w:ascii="Arial" w:eastAsiaTheme="majorEastAsia" w:hAnsi="Arial" w:cs="Arial"/>
          <w:b/>
          <w:bCs/>
          <w:noProof/>
          <w:szCs w:val="32"/>
        </w:rPr>
        <mc:AlternateContent>
          <mc:Choice Requires="wps">
            <w:drawing>
              <wp:inline distT="0" distB="0" distL="0" distR="0" wp14:anchorId="3B2EB3C1" wp14:editId="5C294C63">
                <wp:extent cx="5112385" cy="1404620"/>
                <wp:effectExtent l="0" t="0" r="12065" b="13970"/>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385" cy="1404620"/>
                        </a:xfrm>
                        <a:prstGeom prst="rect">
                          <a:avLst/>
                        </a:prstGeom>
                        <a:solidFill>
                          <a:srgbClr val="FFFFFF"/>
                        </a:solidFill>
                        <a:ln w="9525">
                          <a:solidFill>
                            <a:srgbClr val="000000"/>
                          </a:solidFill>
                          <a:miter lim="800000"/>
                          <a:headEnd/>
                          <a:tailEnd/>
                        </a:ln>
                      </wps:spPr>
                      <wps:txbx>
                        <w:txbxContent>
                          <w:p w14:paraId="7B7450B1" w14:textId="3C25DC76" w:rsidR="00102B30" w:rsidRPr="00ED37ED" w:rsidRDefault="00102B30" w:rsidP="00102B30">
                            <w:pPr>
                              <w:spacing w:after="0" w:line="240" w:lineRule="auto"/>
                              <w:ind w:left="1440" w:firstLine="720"/>
                              <w:rPr>
                                <w:rFonts w:ascii="Arial" w:eastAsiaTheme="majorEastAsia" w:hAnsi="Arial" w:cs="Arial"/>
                                <w:b/>
                                <w:bCs/>
                                <w:szCs w:val="32"/>
                              </w:rPr>
                            </w:pPr>
                          </w:p>
                          <w:p w14:paraId="384894A1" w14:textId="77777777" w:rsidR="00102B30" w:rsidRPr="006C7C35" w:rsidRDefault="00102B30" w:rsidP="00102B30">
                            <w:pPr>
                              <w:spacing w:after="0" w:line="240" w:lineRule="auto"/>
                              <w:ind w:firstLine="720"/>
                              <w:rPr>
                                <w:b/>
                                <w:bCs/>
                                <w:sz w:val="28"/>
                                <w:szCs w:val="28"/>
                              </w:rPr>
                            </w:pPr>
                            <w:r w:rsidRPr="006C7C35">
                              <w:rPr>
                                <w:b/>
                                <w:bCs/>
                                <w:sz w:val="28"/>
                                <w:szCs w:val="28"/>
                              </w:rPr>
                              <w:t>Direct All Inquiries To:</w:t>
                            </w:r>
                            <w:r w:rsidRPr="006C7C35">
                              <w:rPr>
                                <w:b/>
                                <w:bCs/>
                                <w:sz w:val="28"/>
                                <w:szCs w:val="28"/>
                              </w:rPr>
                              <w:tab/>
                              <w:t>Jenna Wuthrich</w:t>
                            </w:r>
                          </w:p>
                          <w:p w14:paraId="537AC7EB" w14:textId="77777777" w:rsidR="00102B30" w:rsidRPr="006C7C35" w:rsidRDefault="00102B30" w:rsidP="00102B30">
                            <w:pPr>
                              <w:spacing w:after="0" w:line="240" w:lineRule="auto"/>
                              <w:ind w:left="2880" w:firstLine="720"/>
                              <w:rPr>
                                <w:sz w:val="24"/>
                                <w:szCs w:val="24"/>
                              </w:rPr>
                            </w:pPr>
                            <w:r w:rsidRPr="006C7C35">
                              <w:rPr>
                                <w:sz w:val="24"/>
                                <w:szCs w:val="24"/>
                              </w:rPr>
                              <w:t>Lead Housing Program Specialist</w:t>
                            </w:r>
                          </w:p>
                          <w:p w14:paraId="28545DA3" w14:textId="77777777" w:rsidR="00102B30" w:rsidRPr="006C7C35" w:rsidRDefault="00102B30" w:rsidP="00102B30">
                            <w:pPr>
                              <w:spacing w:after="0" w:line="240" w:lineRule="auto"/>
                              <w:ind w:left="2880" w:firstLine="720"/>
                              <w:rPr>
                                <w:rFonts w:ascii="Arial" w:eastAsiaTheme="majorEastAsia" w:hAnsi="Arial" w:cs="Arial"/>
                                <w:sz w:val="24"/>
                                <w:szCs w:val="36"/>
                              </w:rPr>
                            </w:pPr>
                            <w:r w:rsidRPr="006C7C35">
                              <w:rPr>
                                <w:rFonts w:ascii="Arial" w:eastAsiaTheme="majorEastAsia" w:hAnsi="Arial" w:cs="Arial"/>
                                <w:sz w:val="24"/>
                                <w:szCs w:val="36"/>
                              </w:rPr>
                              <w:t>608-338-7466</w:t>
                            </w:r>
                          </w:p>
                          <w:p w14:paraId="5186885D" w14:textId="1AAAF352" w:rsidR="00102B30" w:rsidRPr="00850CEA" w:rsidRDefault="00121337" w:rsidP="00850CEA">
                            <w:pPr>
                              <w:spacing w:after="0" w:line="240" w:lineRule="auto"/>
                              <w:ind w:left="2880" w:firstLine="720"/>
                              <w:rPr>
                                <w:rFonts w:ascii="Arial" w:eastAsiaTheme="majorEastAsia" w:hAnsi="Arial" w:cs="Arial"/>
                                <w:sz w:val="24"/>
                                <w:szCs w:val="36"/>
                              </w:rPr>
                            </w:pPr>
                            <w:hyperlink r:id="rId11" w:history="1">
                              <w:r w:rsidR="00850CEA" w:rsidRPr="00422D78">
                                <w:rPr>
                                  <w:rStyle w:val="Hyperlink"/>
                                  <w:rFonts w:ascii="Arial" w:hAnsi="Arial" w:cs="Arial"/>
                                  <w:sz w:val="24"/>
                                  <w:szCs w:val="36"/>
                                </w:rPr>
                                <w:t>Wuthrich.Jenna@danecounty.gov</w:t>
                              </w:r>
                            </w:hyperlink>
                            <w:r w:rsidR="00850CEA">
                              <w:rPr>
                                <w:rFonts w:ascii="Arial" w:hAnsi="Arial" w:cs="Arial"/>
                                <w:sz w:val="24"/>
                                <w:szCs w:val="36"/>
                              </w:rPr>
                              <w:tab/>
                            </w:r>
                          </w:p>
                        </w:txbxContent>
                      </wps:txbx>
                      <wps:bodyPr rot="0" vert="horz" wrap="square" lIns="91440" tIns="45720" rIns="91440" bIns="45720" anchor="t" anchorCtr="0">
                        <a:spAutoFit/>
                      </wps:bodyPr>
                    </wps:wsp>
                  </a:graphicData>
                </a:graphic>
              </wp:inline>
            </w:drawing>
          </mc:Choice>
          <mc:Fallback>
            <w:pict>
              <v:shape w14:anchorId="3B2EB3C1" id="Text Box 2" o:spid="_x0000_s1027" type="#_x0000_t202" alt="&quot;&quot;" style="width:402.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">
                <v:textbox style="mso-fit-shape-to-text:t">
                  <w:txbxContent>
                    <w:p w14:paraId="7B7450B1" w14:textId="3C25DC76" w:rsidR="00102B30" w:rsidRPr="00ED37ED" w:rsidRDefault="00102B30" w:rsidP="00102B30">
                      <w:pPr>
                        <w:spacing w:after="0" w:line="240" w:lineRule="auto"/>
                        <w:ind w:left="1440" w:firstLine="720"/>
                        <w:rPr>
                          <w:rFonts w:ascii="Arial" w:eastAsiaTheme="majorEastAsia" w:hAnsi="Arial" w:cs="Arial"/>
                          <w:b/>
                          <w:bCs/>
                          <w:szCs w:val="32"/>
                        </w:rPr>
                      </w:pPr>
                    </w:p>
                    <w:p w14:paraId="384894A1" w14:textId="77777777" w:rsidR="00102B30" w:rsidRPr="006C7C35" w:rsidRDefault="00102B30" w:rsidP="00102B30">
                      <w:pPr>
                        <w:spacing w:after="0" w:line="240" w:lineRule="auto"/>
                        <w:ind w:firstLine="720"/>
                        <w:rPr>
                          <w:b/>
                          <w:bCs/>
                          <w:sz w:val="28"/>
                          <w:szCs w:val="28"/>
                        </w:rPr>
                      </w:pPr>
                      <w:r w:rsidRPr="006C7C35">
                        <w:rPr>
                          <w:b/>
                          <w:bCs/>
                          <w:sz w:val="28"/>
                          <w:szCs w:val="28"/>
                        </w:rPr>
                        <w:t>Direct All Inquiries To:</w:t>
                      </w:r>
                      <w:r w:rsidRPr="006C7C35">
                        <w:rPr>
                          <w:b/>
                          <w:bCs/>
                          <w:sz w:val="28"/>
                          <w:szCs w:val="28"/>
                        </w:rPr>
                        <w:tab/>
                        <w:t>Jenna Wuthrich</w:t>
                      </w:r>
                    </w:p>
                    <w:p w14:paraId="537AC7EB" w14:textId="77777777" w:rsidR="00102B30" w:rsidRPr="006C7C35" w:rsidRDefault="00102B30" w:rsidP="00102B30">
                      <w:pPr>
                        <w:spacing w:after="0" w:line="240" w:lineRule="auto"/>
                        <w:ind w:left="2880" w:firstLine="720"/>
                        <w:rPr>
                          <w:sz w:val="24"/>
                          <w:szCs w:val="24"/>
                        </w:rPr>
                      </w:pPr>
                      <w:r w:rsidRPr="006C7C35">
                        <w:rPr>
                          <w:sz w:val="24"/>
                          <w:szCs w:val="24"/>
                        </w:rPr>
                        <w:t>Lead Housing Program Specialist</w:t>
                      </w:r>
                    </w:p>
                    <w:p w14:paraId="28545DA3" w14:textId="77777777" w:rsidR="00102B30" w:rsidRPr="006C7C35" w:rsidRDefault="00102B30" w:rsidP="00102B30">
                      <w:pPr>
                        <w:spacing w:after="0" w:line="240" w:lineRule="auto"/>
                        <w:ind w:left="2880" w:firstLine="720"/>
                        <w:rPr>
                          <w:rFonts w:ascii="Arial" w:eastAsiaTheme="majorEastAsia" w:hAnsi="Arial" w:cs="Arial"/>
                          <w:sz w:val="24"/>
                          <w:szCs w:val="36"/>
                        </w:rPr>
                      </w:pPr>
                      <w:r w:rsidRPr="006C7C35">
                        <w:rPr>
                          <w:rFonts w:ascii="Arial" w:eastAsiaTheme="majorEastAsia" w:hAnsi="Arial" w:cs="Arial"/>
                          <w:sz w:val="24"/>
                          <w:szCs w:val="36"/>
                        </w:rPr>
                        <w:t>608-338-7466</w:t>
                      </w:r>
                    </w:p>
                    <w:p w14:paraId="5186885D" w14:textId="1AAAF352" w:rsidR="00102B30" w:rsidRPr="00850CEA" w:rsidRDefault="00121337" w:rsidP="00850CEA">
                      <w:pPr>
                        <w:spacing w:after="0" w:line="240" w:lineRule="auto"/>
                        <w:ind w:left="2880" w:firstLine="720"/>
                        <w:rPr>
                          <w:rFonts w:ascii="Arial" w:eastAsiaTheme="majorEastAsia" w:hAnsi="Arial" w:cs="Arial"/>
                          <w:sz w:val="24"/>
                          <w:szCs w:val="36"/>
                        </w:rPr>
                      </w:pPr>
                      <w:hyperlink r:id="rId12" w:history="1">
                        <w:r w:rsidR="00850CEA" w:rsidRPr="00422D78">
                          <w:rPr>
                            <w:rStyle w:val="Hyperlink"/>
                            <w:rFonts w:ascii="Arial" w:hAnsi="Arial" w:cs="Arial"/>
                            <w:sz w:val="24"/>
                            <w:szCs w:val="36"/>
                          </w:rPr>
                          <w:t>Wuthrich.Jenna@danecounty.gov</w:t>
                        </w:r>
                      </w:hyperlink>
                      <w:r w:rsidR="00850CEA">
                        <w:rPr>
                          <w:rFonts w:ascii="Arial" w:hAnsi="Arial" w:cs="Arial"/>
                          <w:sz w:val="24"/>
                          <w:szCs w:val="36"/>
                        </w:rPr>
                        <w:tab/>
                      </w:r>
                    </w:p>
                  </w:txbxContent>
                </v:textbox>
                <w10:anchorlock/>
              </v:shape>
            </w:pict>
          </mc:Fallback>
        </mc:AlternateContent>
      </w:r>
    </w:p>
    <w:p w14:paraId="5D6C31BB" w14:textId="3ADB6E9A" w:rsidR="00ED37ED" w:rsidRPr="00ED37ED" w:rsidRDefault="00ED37ED" w:rsidP="00ED37ED">
      <w:pPr>
        <w:spacing w:after="0" w:line="240" w:lineRule="auto"/>
        <w:ind w:left="1440" w:firstLine="720"/>
        <w:rPr>
          <w:rFonts w:ascii="Arial" w:eastAsiaTheme="majorEastAsia" w:hAnsi="Arial" w:cs="Arial"/>
          <w:b/>
          <w:bCs/>
          <w:szCs w:val="32"/>
        </w:rPr>
      </w:pPr>
    </w:p>
    <w:p w14:paraId="17A00843" w14:textId="2B455619" w:rsidR="00ED37ED" w:rsidRDefault="00102B30" w:rsidP="00102B30">
      <w:pPr>
        <w:spacing w:after="0" w:line="240" w:lineRule="auto"/>
        <w:ind w:left="1440" w:firstLine="720"/>
        <w:rPr>
          <w:rFonts w:ascii="Arial" w:eastAsiaTheme="majorEastAsia" w:hAnsi="Arial" w:cs="Arial"/>
          <w:b/>
          <w:bCs/>
          <w:szCs w:val="32"/>
        </w:rPr>
      </w:pPr>
      <w:r w:rsidRPr="00ED37ED">
        <w:rPr>
          <w:rFonts w:ascii="Arial" w:eastAsiaTheme="majorEastAsia" w:hAnsi="Arial" w:cs="Arial"/>
          <w:b/>
          <w:bCs/>
          <w:szCs w:val="32"/>
        </w:rPr>
        <w:t xml:space="preserve">Date Issued:   </w:t>
      </w:r>
      <w:r w:rsidRPr="00ED37ED">
        <w:rPr>
          <w:rFonts w:ascii="Arial" w:eastAsiaTheme="majorEastAsia" w:hAnsi="Arial" w:cs="Arial"/>
          <w:b/>
          <w:bCs/>
          <w:szCs w:val="32"/>
        </w:rPr>
        <w:tab/>
      </w:r>
      <w:r>
        <w:rPr>
          <w:rFonts w:ascii="Arial" w:eastAsiaTheme="majorEastAsia" w:hAnsi="Arial" w:cs="Arial"/>
          <w:b/>
          <w:bCs/>
          <w:szCs w:val="32"/>
        </w:rPr>
        <w:t>June 1</w:t>
      </w:r>
      <w:r w:rsidR="00513D09">
        <w:rPr>
          <w:rFonts w:ascii="Arial" w:eastAsiaTheme="majorEastAsia" w:hAnsi="Arial" w:cs="Arial"/>
          <w:b/>
          <w:bCs/>
          <w:szCs w:val="32"/>
        </w:rPr>
        <w:t>7</w:t>
      </w:r>
      <w:r>
        <w:rPr>
          <w:rFonts w:ascii="Arial" w:eastAsiaTheme="majorEastAsia" w:hAnsi="Arial" w:cs="Arial"/>
          <w:b/>
          <w:bCs/>
          <w:szCs w:val="32"/>
        </w:rPr>
        <w:t>, 2026</w:t>
      </w:r>
    </w:p>
    <w:p w14:paraId="1E04D799" w14:textId="7AB38423" w:rsidR="00850CEA" w:rsidRPr="00ED37ED" w:rsidRDefault="00850CEA" w:rsidP="00102B30">
      <w:pPr>
        <w:spacing w:after="0" w:line="240" w:lineRule="auto"/>
        <w:ind w:left="1440" w:firstLine="720"/>
        <w:rPr>
          <w:rFonts w:ascii="Arial" w:eastAsiaTheme="majorEastAsia" w:hAnsi="Arial" w:cs="Arial"/>
          <w:b/>
          <w:bCs/>
          <w:szCs w:val="32"/>
        </w:rPr>
      </w:pPr>
      <w:r>
        <w:rPr>
          <w:rFonts w:ascii="Arial" w:eastAsiaTheme="majorEastAsia" w:hAnsi="Arial" w:cs="Arial"/>
          <w:b/>
          <w:bCs/>
          <w:szCs w:val="32"/>
        </w:rPr>
        <w:tab/>
      </w:r>
      <w:r>
        <w:rPr>
          <w:rFonts w:ascii="Arial" w:eastAsiaTheme="majorEastAsia" w:hAnsi="Arial" w:cs="Arial"/>
          <w:b/>
          <w:bCs/>
          <w:szCs w:val="32"/>
        </w:rPr>
        <w:tab/>
      </w:r>
      <w:r>
        <w:rPr>
          <w:rFonts w:ascii="Arial" w:eastAsiaTheme="majorEastAsia" w:hAnsi="Arial" w:cs="Arial"/>
          <w:b/>
          <w:bCs/>
          <w:szCs w:val="32"/>
        </w:rPr>
        <w:tab/>
        <w:t>Revised July 15, 2026</w:t>
      </w:r>
    </w:p>
    <w:p w14:paraId="6179555A" w14:textId="55BBB5CC" w:rsidR="000B5C73" w:rsidRPr="00513200" w:rsidRDefault="000B5C73" w:rsidP="003327BA">
      <w:pPr>
        <w:pStyle w:val="TOC1"/>
        <w:tabs>
          <w:tab w:val="right" w:leader="dot" w:pos="9350"/>
        </w:tabs>
        <w:outlineLvl w:val="0"/>
        <w:rPr>
          <w:rFonts w:ascii="Arial" w:hAnsi="Arial" w:cs="Arial"/>
          <w:bCs w:val="0"/>
          <w:sz w:val="28"/>
          <w:szCs w:val="28"/>
          <w:u w:val="single"/>
        </w:rPr>
      </w:pPr>
      <w:bookmarkStart w:id="2" w:name="_Toc75269838"/>
      <w:bookmarkStart w:id="3" w:name="_Toc75878861"/>
      <w:bookmarkStart w:id="4" w:name="_Toc232490271"/>
      <w:r w:rsidRPr="00513200">
        <w:rPr>
          <w:rFonts w:ascii="Arial" w:hAnsi="Arial" w:cs="Arial"/>
          <w:bCs w:val="0"/>
          <w:sz w:val="28"/>
          <w:szCs w:val="28"/>
          <w:u w:val="single"/>
        </w:rPr>
        <w:lastRenderedPageBreak/>
        <w:t>Table of Contents</w:t>
      </w:r>
      <w:bookmarkEnd w:id="2"/>
      <w:bookmarkEnd w:id="3"/>
      <w:bookmarkEnd w:id="4"/>
    </w:p>
    <w:bookmarkStart w:id="5" w:name="_Toc75269839" w:displacedByCustomXml="next"/>
    <w:bookmarkStart w:id="6" w:name="_Toc75252951" w:displacedByCustomXml="next"/>
    <w:sdt>
      <w:sdtPr>
        <w:rPr>
          <w:rFonts w:asciiTheme="minorHAnsi" w:eastAsiaTheme="minorHAnsi" w:hAnsiTheme="minorHAnsi" w:cstheme="minorBidi"/>
          <w:color w:val="auto"/>
          <w:sz w:val="22"/>
          <w:szCs w:val="22"/>
        </w:rPr>
        <w:id w:val="-57412036"/>
        <w:docPartObj>
          <w:docPartGallery w:val="Table of Contents"/>
          <w:docPartUnique/>
        </w:docPartObj>
      </w:sdtPr>
      <w:sdtEndPr>
        <w:rPr>
          <w:b/>
          <w:bCs/>
          <w:noProof/>
        </w:rPr>
      </w:sdtEndPr>
      <w:sdtContent>
        <w:p w14:paraId="2337D425" w14:textId="29A2DA13" w:rsidR="006B048E" w:rsidRDefault="006B048E">
          <w:pPr>
            <w:pStyle w:val="TOCHeading"/>
          </w:pPr>
        </w:p>
        <w:p w14:paraId="13804179" w14:textId="40723A37" w:rsidR="00C74A3E" w:rsidRDefault="006B048E">
          <w:pPr>
            <w:pStyle w:val="TOC1"/>
            <w:tabs>
              <w:tab w:val="right" w:leader="dot" w:pos="9350"/>
            </w:tabs>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232490270" w:history="1">
            <w:r w:rsidR="00C74A3E" w:rsidRPr="00753D14">
              <w:rPr>
                <w:rStyle w:val="Hyperlink"/>
                <w:rFonts w:ascii="Arial" w:hAnsi="Arial" w:cs="Arial"/>
                <w:noProof/>
              </w:rPr>
              <w:t>Dane County Affordable Housing Development Fund</w:t>
            </w:r>
            <w:r w:rsidR="00C74A3E">
              <w:rPr>
                <w:noProof/>
                <w:webHidden/>
              </w:rPr>
              <w:tab/>
            </w:r>
            <w:r w:rsidR="00C74A3E">
              <w:rPr>
                <w:noProof/>
                <w:webHidden/>
              </w:rPr>
              <w:fldChar w:fldCharType="begin"/>
            </w:r>
            <w:r w:rsidR="00C74A3E">
              <w:rPr>
                <w:noProof/>
                <w:webHidden/>
              </w:rPr>
              <w:instrText xml:space="preserve"> PAGEREF _Toc232490270 \h </w:instrText>
            </w:r>
            <w:r w:rsidR="00C74A3E">
              <w:rPr>
                <w:noProof/>
                <w:webHidden/>
              </w:rPr>
            </w:r>
            <w:r w:rsidR="00C74A3E">
              <w:rPr>
                <w:noProof/>
                <w:webHidden/>
              </w:rPr>
              <w:fldChar w:fldCharType="separate"/>
            </w:r>
            <w:r w:rsidR="00C74A3E">
              <w:rPr>
                <w:noProof/>
                <w:webHidden/>
              </w:rPr>
              <w:t>1</w:t>
            </w:r>
            <w:r w:rsidR="00C74A3E">
              <w:rPr>
                <w:noProof/>
                <w:webHidden/>
              </w:rPr>
              <w:fldChar w:fldCharType="end"/>
            </w:r>
          </w:hyperlink>
        </w:p>
        <w:p w14:paraId="3A5C6B77" w14:textId="32E76F07" w:rsidR="00C74A3E" w:rsidRDefault="00121337">
          <w:pPr>
            <w:pStyle w:val="TOC1"/>
            <w:tabs>
              <w:tab w:val="right" w:leader="dot" w:pos="9350"/>
            </w:tabs>
            <w:rPr>
              <w:rFonts w:asciiTheme="minorHAnsi" w:eastAsiaTheme="minorEastAsia" w:hAnsiTheme="minorHAnsi" w:cstheme="minorBidi"/>
              <w:b w:val="0"/>
              <w:bCs w:val="0"/>
              <w:caps w:val="0"/>
              <w:noProof/>
              <w:sz w:val="22"/>
              <w:szCs w:val="22"/>
            </w:rPr>
          </w:pPr>
          <w:hyperlink w:anchor="_Toc232490271" w:history="1">
            <w:r w:rsidR="00C74A3E" w:rsidRPr="00753D14">
              <w:rPr>
                <w:rStyle w:val="Hyperlink"/>
                <w:rFonts w:ascii="Arial" w:hAnsi="Arial" w:cs="Arial"/>
                <w:noProof/>
              </w:rPr>
              <w:t>Table of Contents</w:t>
            </w:r>
            <w:r w:rsidR="00C74A3E">
              <w:rPr>
                <w:noProof/>
                <w:webHidden/>
              </w:rPr>
              <w:tab/>
            </w:r>
            <w:r w:rsidR="00C74A3E">
              <w:rPr>
                <w:noProof/>
                <w:webHidden/>
              </w:rPr>
              <w:fldChar w:fldCharType="begin"/>
            </w:r>
            <w:r w:rsidR="00C74A3E">
              <w:rPr>
                <w:noProof/>
                <w:webHidden/>
              </w:rPr>
              <w:instrText xml:space="preserve"> PAGEREF _Toc232490271 \h </w:instrText>
            </w:r>
            <w:r w:rsidR="00C74A3E">
              <w:rPr>
                <w:noProof/>
                <w:webHidden/>
              </w:rPr>
            </w:r>
            <w:r w:rsidR="00C74A3E">
              <w:rPr>
                <w:noProof/>
                <w:webHidden/>
              </w:rPr>
              <w:fldChar w:fldCharType="separate"/>
            </w:r>
            <w:r w:rsidR="00C74A3E">
              <w:rPr>
                <w:noProof/>
                <w:webHidden/>
              </w:rPr>
              <w:t>2</w:t>
            </w:r>
            <w:r w:rsidR="00C74A3E">
              <w:rPr>
                <w:noProof/>
                <w:webHidden/>
              </w:rPr>
              <w:fldChar w:fldCharType="end"/>
            </w:r>
          </w:hyperlink>
        </w:p>
        <w:p w14:paraId="06938A07" w14:textId="386047A6" w:rsidR="00C74A3E" w:rsidRDefault="00121337">
          <w:pPr>
            <w:pStyle w:val="TOC1"/>
            <w:tabs>
              <w:tab w:val="right" w:leader="dot" w:pos="9350"/>
            </w:tabs>
            <w:rPr>
              <w:rFonts w:asciiTheme="minorHAnsi" w:eastAsiaTheme="minorEastAsia" w:hAnsiTheme="minorHAnsi" w:cstheme="minorBidi"/>
              <w:b w:val="0"/>
              <w:bCs w:val="0"/>
              <w:caps w:val="0"/>
              <w:noProof/>
              <w:sz w:val="22"/>
              <w:szCs w:val="22"/>
            </w:rPr>
          </w:pPr>
          <w:hyperlink w:anchor="_Toc232490272" w:history="1">
            <w:r w:rsidR="00C74A3E" w:rsidRPr="00753D14">
              <w:rPr>
                <w:rStyle w:val="Hyperlink"/>
                <w:rFonts w:ascii="Arial" w:hAnsi="Arial" w:cs="Arial"/>
                <w:noProof/>
              </w:rPr>
              <w:t>Background and Funding Sources</w:t>
            </w:r>
            <w:r w:rsidR="00C74A3E">
              <w:rPr>
                <w:noProof/>
                <w:webHidden/>
              </w:rPr>
              <w:tab/>
            </w:r>
            <w:r w:rsidR="00C74A3E">
              <w:rPr>
                <w:noProof/>
                <w:webHidden/>
              </w:rPr>
              <w:fldChar w:fldCharType="begin"/>
            </w:r>
            <w:r w:rsidR="00C74A3E">
              <w:rPr>
                <w:noProof/>
                <w:webHidden/>
              </w:rPr>
              <w:instrText xml:space="preserve"> PAGEREF _Toc232490272 \h </w:instrText>
            </w:r>
            <w:r w:rsidR="00C74A3E">
              <w:rPr>
                <w:noProof/>
                <w:webHidden/>
              </w:rPr>
            </w:r>
            <w:r w:rsidR="00C74A3E">
              <w:rPr>
                <w:noProof/>
                <w:webHidden/>
              </w:rPr>
              <w:fldChar w:fldCharType="separate"/>
            </w:r>
            <w:r w:rsidR="00C74A3E">
              <w:rPr>
                <w:noProof/>
                <w:webHidden/>
              </w:rPr>
              <w:t>4</w:t>
            </w:r>
            <w:r w:rsidR="00C74A3E">
              <w:rPr>
                <w:noProof/>
                <w:webHidden/>
              </w:rPr>
              <w:fldChar w:fldCharType="end"/>
            </w:r>
          </w:hyperlink>
        </w:p>
        <w:p w14:paraId="6522E131" w14:textId="54355DCF" w:rsidR="00C74A3E" w:rsidRDefault="00121337">
          <w:pPr>
            <w:pStyle w:val="TOC1"/>
            <w:tabs>
              <w:tab w:val="right" w:leader="dot" w:pos="9350"/>
            </w:tabs>
            <w:rPr>
              <w:rFonts w:asciiTheme="minorHAnsi" w:eastAsiaTheme="minorEastAsia" w:hAnsiTheme="minorHAnsi" w:cstheme="minorBidi"/>
              <w:b w:val="0"/>
              <w:bCs w:val="0"/>
              <w:caps w:val="0"/>
              <w:noProof/>
              <w:sz w:val="22"/>
              <w:szCs w:val="22"/>
            </w:rPr>
          </w:pPr>
          <w:hyperlink w:anchor="_Toc232490273" w:history="1">
            <w:r w:rsidR="00C74A3E" w:rsidRPr="00753D14">
              <w:rPr>
                <w:rStyle w:val="Hyperlink"/>
                <w:rFonts w:ascii="Arial" w:eastAsia="Times New Roman" w:hAnsi="Arial" w:cs="Arial"/>
                <w:noProof/>
              </w:rPr>
              <w:t>Eligible Applicants and Project Eligibility</w:t>
            </w:r>
            <w:r w:rsidR="00C74A3E">
              <w:rPr>
                <w:noProof/>
                <w:webHidden/>
              </w:rPr>
              <w:tab/>
            </w:r>
            <w:r w:rsidR="00C74A3E">
              <w:rPr>
                <w:noProof/>
                <w:webHidden/>
              </w:rPr>
              <w:fldChar w:fldCharType="begin"/>
            </w:r>
            <w:r w:rsidR="00C74A3E">
              <w:rPr>
                <w:noProof/>
                <w:webHidden/>
              </w:rPr>
              <w:instrText xml:space="preserve"> PAGEREF _Toc232490273 \h </w:instrText>
            </w:r>
            <w:r w:rsidR="00C74A3E">
              <w:rPr>
                <w:noProof/>
                <w:webHidden/>
              </w:rPr>
            </w:r>
            <w:r w:rsidR="00C74A3E">
              <w:rPr>
                <w:noProof/>
                <w:webHidden/>
              </w:rPr>
              <w:fldChar w:fldCharType="separate"/>
            </w:r>
            <w:r w:rsidR="00C74A3E">
              <w:rPr>
                <w:noProof/>
                <w:webHidden/>
              </w:rPr>
              <w:t>4</w:t>
            </w:r>
            <w:r w:rsidR="00C74A3E">
              <w:rPr>
                <w:noProof/>
                <w:webHidden/>
              </w:rPr>
              <w:fldChar w:fldCharType="end"/>
            </w:r>
          </w:hyperlink>
        </w:p>
        <w:p w14:paraId="06260CEA" w14:textId="2158A284" w:rsidR="00C74A3E" w:rsidRDefault="00121337">
          <w:pPr>
            <w:pStyle w:val="TOC1"/>
            <w:tabs>
              <w:tab w:val="right" w:leader="dot" w:pos="9350"/>
            </w:tabs>
            <w:rPr>
              <w:rFonts w:asciiTheme="minorHAnsi" w:eastAsiaTheme="minorEastAsia" w:hAnsiTheme="minorHAnsi" w:cstheme="minorBidi"/>
              <w:b w:val="0"/>
              <w:bCs w:val="0"/>
              <w:caps w:val="0"/>
              <w:noProof/>
              <w:sz w:val="22"/>
              <w:szCs w:val="22"/>
            </w:rPr>
          </w:pPr>
          <w:hyperlink w:anchor="_Toc232490274" w:history="1">
            <w:r w:rsidR="00C74A3E" w:rsidRPr="00753D14">
              <w:rPr>
                <w:rStyle w:val="Hyperlink"/>
                <w:rFonts w:ascii="Arial" w:eastAsia="Times New Roman" w:hAnsi="Arial" w:cs="Arial"/>
                <w:noProof/>
              </w:rPr>
              <w:t>Application Deadline and Calendar of Events</w:t>
            </w:r>
            <w:r w:rsidR="00C74A3E">
              <w:rPr>
                <w:noProof/>
                <w:webHidden/>
              </w:rPr>
              <w:tab/>
            </w:r>
            <w:r w:rsidR="00C74A3E">
              <w:rPr>
                <w:noProof/>
                <w:webHidden/>
              </w:rPr>
              <w:fldChar w:fldCharType="begin"/>
            </w:r>
            <w:r w:rsidR="00C74A3E">
              <w:rPr>
                <w:noProof/>
                <w:webHidden/>
              </w:rPr>
              <w:instrText xml:space="preserve"> PAGEREF _Toc232490274 \h </w:instrText>
            </w:r>
            <w:r w:rsidR="00C74A3E">
              <w:rPr>
                <w:noProof/>
                <w:webHidden/>
              </w:rPr>
            </w:r>
            <w:r w:rsidR="00C74A3E">
              <w:rPr>
                <w:noProof/>
                <w:webHidden/>
              </w:rPr>
              <w:fldChar w:fldCharType="separate"/>
            </w:r>
            <w:r w:rsidR="00C74A3E">
              <w:rPr>
                <w:noProof/>
                <w:webHidden/>
              </w:rPr>
              <w:t>5</w:t>
            </w:r>
            <w:r w:rsidR="00C74A3E">
              <w:rPr>
                <w:noProof/>
                <w:webHidden/>
              </w:rPr>
              <w:fldChar w:fldCharType="end"/>
            </w:r>
          </w:hyperlink>
        </w:p>
        <w:p w14:paraId="7CCA2700" w14:textId="238253FD" w:rsidR="00C74A3E" w:rsidRDefault="00121337">
          <w:pPr>
            <w:pStyle w:val="TOC1"/>
            <w:tabs>
              <w:tab w:val="right" w:leader="dot" w:pos="9350"/>
            </w:tabs>
            <w:rPr>
              <w:rFonts w:asciiTheme="minorHAnsi" w:eastAsiaTheme="minorEastAsia" w:hAnsiTheme="minorHAnsi" w:cstheme="minorBidi"/>
              <w:b w:val="0"/>
              <w:bCs w:val="0"/>
              <w:caps w:val="0"/>
              <w:noProof/>
              <w:sz w:val="22"/>
              <w:szCs w:val="22"/>
            </w:rPr>
          </w:pPr>
          <w:hyperlink w:anchor="_Toc232490275" w:history="1">
            <w:r w:rsidR="00C74A3E" w:rsidRPr="00753D14">
              <w:rPr>
                <w:rStyle w:val="Hyperlink"/>
                <w:rFonts w:ascii="Arial" w:eastAsia="Calibri" w:hAnsi="Arial" w:cs="Arial"/>
                <w:noProof/>
              </w:rPr>
              <w:t>Submittal Instructions</w:t>
            </w:r>
            <w:r w:rsidR="00C74A3E">
              <w:rPr>
                <w:noProof/>
                <w:webHidden/>
              </w:rPr>
              <w:tab/>
            </w:r>
            <w:r w:rsidR="00C74A3E">
              <w:rPr>
                <w:noProof/>
                <w:webHidden/>
              </w:rPr>
              <w:fldChar w:fldCharType="begin"/>
            </w:r>
            <w:r w:rsidR="00C74A3E">
              <w:rPr>
                <w:noProof/>
                <w:webHidden/>
              </w:rPr>
              <w:instrText xml:space="preserve"> PAGEREF _Toc232490275 \h </w:instrText>
            </w:r>
            <w:r w:rsidR="00C74A3E">
              <w:rPr>
                <w:noProof/>
                <w:webHidden/>
              </w:rPr>
            </w:r>
            <w:r w:rsidR="00C74A3E">
              <w:rPr>
                <w:noProof/>
                <w:webHidden/>
              </w:rPr>
              <w:fldChar w:fldCharType="separate"/>
            </w:r>
            <w:r w:rsidR="00C74A3E">
              <w:rPr>
                <w:noProof/>
                <w:webHidden/>
              </w:rPr>
              <w:t>6</w:t>
            </w:r>
            <w:r w:rsidR="00C74A3E">
              <w:rPr>
                <w:noProof/>
                <w:webHidden/>
              </w:rPr>
              <w:fldChar w:fldCharType="end"/>
            </w:r>
          </w:hyperlink>
        </w:p>
        <w:p w14:paraId="72471B77" w14:textId="107CD242" w:rsidR="00C74A3E" w:rsidRDefault="00121337">
          <w:pPr>
            <w:pStyle w:val="TOC1"/>
            <w:tabs>
              <w:tab w:val="right" w:leader="dot" w:pos="9350"/>
            </w:tabs>
            <w:rPr>
              <w:rFonts w:asciiTheme="minorHAnsi" w:eastAsiaTheme="minorEastAsia" w:hAnsiTheme="minorHAnsi" w:cstheme="minorBidi"/>
              <w:b w:val="0"/>
              <w:bCs w:val="0"/>
              <w:caps w:val="0"/>
              <w:noProof/>
              <w:sz w:val="22"/>
              <w:szCs w:val="22"/>
            </w:rPr>
          </w:pPr>
          <w:hyperlink w:anchor="_Toc232490276" w:history="1">
            <w:r w:rsidR="00C74A3E" w:rsidRPr="00753D14">
              <w:rPr>
                <w:rStyle w:val="Hyperlink"/>
                <w:rFonts w:ascii="Arial" w:eastAsia="Calibri" w:hAnsi="Arial" w:cs="Arial"/>
                <w:noProof/>
              </w:rPr>
              <w:t>Form of Funding and Support</w:t>
            </w:r>
            <w:r w:rsidR="00C74A3E">
              <w:rPr>
                <w:noProof/>
                <w:webHidden/>
              </w:rPr>
              <w:tab/>
            </w:r>
            <w:r w:rsidR="00C74A3E">
              <w:rPr>
                <w:noProof/>
                <w:webHidden/>
              </w:rPr>
              <w:fldChar w:fldCharType="begin"/>
            </w:r>
            <w:r w:rsidR="00C74A3E">
              <w:rPr>
                <w:noProof/>
                <w:webHidden/>
              </w:rPr>
              <w:instrText xml:space="preserve"> PAGEREF _Toc232490276 \h </w:instrText>
            </w:r>
            <w:r w:rsidR="00C74A3E">
              <w:rPr>
                <w:noProof/>
                <w:webHidden/>
              </w:rPr>
            </w:r>
            <w:r w:rsidR="00C74A3E">
              <w:rPr>
                <w:noProof/>
                <w:webHidden/>
              </w:rPr>
              <w:fldChar w:fldCharType="separate"/>
            </w:r>
            <w:r w:rsidR="00C74A3E">
              <w:rPr>
                <w:noProof/>
                <w:webHidden/>
              </w:rPr>
              <w:t>6</w:t>
            </w:r>
            <w:r w:rsidR="00C74A3E">
              <w:rPr>
                <w:noProof/>
                <w:webHidden/>
              </w:rPr>
              <w:fldChar w:fldCharType="end"/>
            </w:r>
          </w:hyperlink>
        </w:p>
        <w:p w14:paraId="2CF596CC" w14:textId="74DCB1E6" w:rsidR="00C74A3E" w:rsidRDefault="00121337">
          <w:pPr>
            <w:pStyle w:val="TOC1"/>
            <w:tabs>
              <w:tab w:val="right" w:leader="dot" w:pos="9350"/>
            </w:tabs>
            <w:rPr>
              <w:rFonts w:asciiTheme="minorHAnsi" w:eastAsiaTheme="minorEastAsia" w:hAnsiTheme="minorHAnsi" w:cstheme="minorBidi"/>
              <w:b w:val="0"/>
              <w:bCs w:val="0"/>
              <w:caps w:val="0"/>
              <w:noProof/>
              <w:sz w:val="22"/>
              <w:szCs w:val="22"/>
            </w:rPr>
          </w:pPr>
          <w:hyperlink w:anchor="_Toc232490277" w:history="1">
            <w:r w:rsidR="00C74A3E" w:rsidRPr="00753D14">
              <w:rPr>
                <w:rStyle w:val="Hyperlink"/>
                <w:rFonts w:ascii="Arial" w:eastAsia="Times New Roman" w:hAnsi="Arial" w:cs="Arial"/>
                <w:noProof/>
              </w:rPr>
              <w:t>Evaluation Criteria</w:t>
            </w:r>
            <w:r w:rsidR="00C74A3E">
              <w:rPr>
                <w:noProof/>
                <w:webHidden/>
              </w:rPr>
              <w:tab/>
            </w:r>
            <w:r w:rsidR="00C74A3E">
              <w:rPr>
                <w:noProof/>
                <w:webHidden/>
              </w:rPr>
              <w:fldChar w:fldCharType="begin"/>
            </w:r>
            <w:r w:rsidR="00C74A3E">
              <w:rPr>
                <w:noProof/>
                <w:webHidden/>
              </w:rPr>
              <w:instrText xml:space="preserve"> PAGEREF _Toc232490277 \h </w:instrText>
            </w:r>
            <w:r w:rsidR="00C74A3E">
              <w:rPr>
                <w:noProof/>
                <w:webHidden/>
              </w:rPr>
            </w:r>
            <w:r w:rsidR="00C74A3E">
              <w:rPr>
                <w:noProof/>
                <w:webHidden/>
              </w:rPr>
              <w:fldChar w:fldCharType="separate"/>
            </w:r>
            <w:r w:rsidR="00C74A3E">
              <w:rPr>
                <w:noProof/>
                <w:webHidden/>
              </w:rPr>
              <w:t>7</w:t>
            </w:r>
            <w:r w:rsidR="00C74A3E">
              <w:rPr>
                <w:noProof/>
                <w:webHidden/>
              </w:rPr>
              <w:fldChar w:fldCharType="end"/>
            </w:r>
          </w:hyperlink>
        </w:p>
        <w:p w14:paraId="64A6DF9B" w14:textId="44818363" w:rsidR="00C74A3E" w:rsidRDefault="00121337">
          <w:pPr>
            <w:pStyle w:val="TOC2"/>
            <w:tabs>
              <w:tab w:val="right" w:leader="dot" w:pos="9350"/>
            </w:tabs>
            <w:rPr>
              <w:rFonts w:eastAsiaTheme="minorEastAsia" w:cstheme="minorBidi"/>
              <w:b w:val="0"/>
              <w:bCs w:val="0"/>
              <w:noProof/>
              <w:sz w:val="22"/>
              <w:szCs w:val="22"/>
            </w:rPr>
          </w:pPr>
          <w:hyperlink w:anchor="_Toc232490278" w:history="1">
            <w:r w:rsidR="00C74A3E" w:rsidRPr="00753D14">
              <w:rPr>
                <w:rStyle w:val="Hyperlink"/>
                <w:rFonts w:ascii="Arial" w:eastAsia="Times New Roman" w:hAnsi="Arial" w:cs="Arial"/>
                <w:i/>
                <w:noProof/>
              </w:rPr>
              <w:t>Preferences</w:t>
            </w:r>
            <w:r w:rsidR="00C74A3E">
              <w:rPr>
                <w:noProof/>
                <w:webHidden/>
              </w:rPr>
              <w:tab/>
            </w:r>
            <w:r w:rsidR="00C74A3E">
              <w:rPr>
                <w:noProof/>
                <w:webHidden/>
              </w:rPr>
              <w:fldChar w:fldCharType="begin"/>
            </w:r>
            <w:r w:rsidR="00C74A3E">
              <w:rPr>
                <w:noProof/>
                <w:webHidden/>
              </w:rPr>
              <w:instrText xml:space="preserve"> PAGEREF _Toc232490278 \h </w:instrText>
            </w:r>
            <w:r w:rsidR="00C74A3E">
              <w:rPr>
                <w:noProof/>
                <w:webHidden/>
              </w:rPr>
            </w:r>
            <w:r w:rsidR="00C74A3E">
              <w:rPr>
                <w:noProof/>
                <w:webHidden/>
              </w:rPr>
              <w:fldChar w:fldCharType="separate"/>
            </w:r>
            <w:r w:rsidR="00C74A3E">
              <w:rPr>
                <w:noProof/>
                <w:webHidden/>
              </w:rPr>
              <w:t>7</w:t>
            </w:r>
            <w:r w:rsidR="00C74A3E">
              <w:rPr>
                <w:noProof/>
                <w:webHidden/>
              </w:rPr>
              <w:fldChar w:fldCharType="end"/>
            </w:r>
          </w:hyperlink>
        </w:p>
        <w:p w14:paraId="70DD32CB" w14:textId="212685BA" w:rsidR="00C74A3E" w:rsidRDefault="00121337">
          <w:pPr>
            <w:pStyle w:val="TOC2"/>
            <w:tabs>
              <w:tab w:val="right" w:leader="dot" w:pos="9350"/>
            </w:tabs>
            <w:rPr>
              <w:rFonts w:eastAsiaTheme="minorEastAsia" w:cstheme="minorBidi"/>
              <w:b w:val="0"/>
              <w:bCs w:val="0"/>
              <w:noProof/>
              <w:sz w:val="22"/>
              <w:szCs w:val="22"/>
            </w:rPr>
          </w:pPr>
          <w:hyperlink w:anchor="_Toc232490279" w:history="1">
            <w:r w:rsidR="00C74A3E" w:rsidRPr="00753D14">
              <w:rPr>
                <w:rStyle w:val="Hyperlink"/>
                <w:rFonts w:ascii="Arial" w:eastAsia="Times New Roman" w:hAnsi="Arial" w:cs="Arial"/>
                <w:i/>
                <w:noProof/>
              </w:rPr>
              <w:t>Project Description</w:t>
            </w:r>
            <w:r w:rsidR="00C74A3E">
              <w:rPr>
                <w:noProof/>
                <w:webHidden/>
              </w:rPr>
              <w:tab/>
            </w:r>
            <w:r w:rsidR="00C74A3E">
              <w:rPr>
                <w:noProof/>
                <w:webHidden/>
              </w:rPr>
              <w:fldChar w:fldCharType="begin"/>
            </w:r>
            <w:r w:rsidR="00C74A3E">
              <w:rPr>
                <w:noProof/>
                <w:webHidden/>
              </w:rPr>
              <w:instrText xml:space="preserve"> PAGEREF _Toc232490279 \h </w:instrText>
            </w:r>
            <w:r w:rsidR="00C74A3E">
              <w:rPr>
                <w:noProof/>
                <w:webHidden/>
              </w:rPr>
            </w:r>
            <w:r w:rsidR="00C74A3E">
              <w:rPr>
                <w:noProof/>
                <w:webHidden/>
              </w:rPr>
              <w:fldChar w:fldCharType="separate"/>
            </w:r>
            <w:r w:rsidR="00C74A3E">
              <w:rPr>
                <w:noProof/>
                <w:webHidden/>
              </w:rPr>
              <w:t>8</w:t>
            </w:r>
            <w:r w:rsidR="00C74A3E">
              <w:rPr>
                <w:noProof/>
                <w:webHidden/>
              </w:rPr>
              <w:fldChar w:fldCharType="end"/>
            </w:r>
          </w:hyperlink>
        </w:p>
        <w:p w14:paraId="70F28EC1" w14:textId="5D5169E8" w:rsidR="00C74A3E" w:rsidRDefault="00121337">
          <w:pPr>
            <w:pStyle w:val="TOC2"/>
            <w:tabs>
              <w:tab w:val="right" w:leader="dot" w:pos="9350"/>
            </w:tabs>
            <w:rPr>
              <w:rFonts w:eastAsiaTheme="minorEastAsia" w:cstheme="minorBidi"/>
              <w:b w:val="0"/>
              <w:bCs w:val="0"/>
              <w:noProof/>
              <w:sz w:val="22"/>
              <w:szCs w:val="22"/>
            </w:rPr>
          </w:pPr>
          <w:hyperlink w:anchor="_Toc232490280" w:history="1">
            <w:r w:rsidR="00C74A3E" w:rsidRPr="00753D14">
              <w:rPr>
                <w:rStyle w:val="Hyperlink"/>
                <w:rFonts w:ascii="Arial" w:eastAsia="Calibri" w:hAnsi="Arial" w:cs="Arial"/>
                <w:i/>
                <w:iCs/>
                <w:noProof/>
              </w:rPr>
              <w:t>Voucher Holder Access</w:t>
            </w:r>
            <w:r w:rsidR="00C74A3E">
              <w:rPr>
                <w:noProof/>
                <w:webHidden/>
              </w:rPr>
              <w:tab/>
            </w:r>
            <w:r w:rsidR="00C74A3E">
              <w:rPr>
                <w:noProof/>
                <w:webHidden/>
              </w:rPr>
              <w:fldChar w:fldCharType="begin"/>
            </w:r>
            <w:r w:rsidR="00C74A3E">
              <w:rPr>
                <w:noProof/>
                <w:webHidden/>
              </w:rPr>
              <w:instrText xml:space="preserve"> PAGEREF _Toc232490280 \h </w:instrText>
            </w:r>
            <w:r w:rsidR="00C74A3E">
              <w:rPr>
                <w:noProof/>
                <w:webHidden/>
              </w:rPr>
            </w:r>
            <w:r w:rsidR="00C74A3E">
              <w:rPr>
                <w:noProof/>
                <w:webHidden/>
              </w:rPr>
              <w:fldChar w:fldCharType="separate"/>
            </w:r>
            <w:r w:rsidR="00C74A3E">
              <w:rPr>
                <w:noProof/>
                <w:webHidden/>
              </w:rPr>
              <w:t>8</w:t>
            </w:r>
            <w:r w:rsidR="00C74A3E">
              <w:rPr>
                <w:noProof/>
                <w:webHidden/>
              </w:rPr>
              <w:fldChar w:fldCharType="end"/>
            </w:r>
          </w:hyperlink>
        </w:p>
        <w:p w14:paraId="245B6971" w14:textId="6A77AC0B" w:rsidR="00C74A3E" w:rsidRDefault="00121337">
          <w:pPr>
            <w:pStyle w:val="TOC2"/>
            <w:tabs>
              <w:tab w:val="right" w:leader="dot" w:pos="9350"/>
            </w:tabs>
            <w:rPr>
              <w:rFonts w:eastAsiaTheme="minorEastAsia" w:cstheme="minorBidi"/>
              <w:b w:val="0"/>
              <w:bCs w:val="0"/>
              <w:noProof/>
              <w:sz w:val="22"/>
              <w:szCs w:val="22"/>
            </w:rPr>
          </w:pPr>
          <w:hyperlink w:anchor="_Toc232490281" w:history="1">
            <w:r w:rsidR="00C74A3E" w:rsidRPr="00753D14">
              <w:rPr>
                <w:rStyle w:val="Hyperlink"/>
                <w:rFonts w:ascii="Arial" w:eastAsia="Calibri" w:hAnsi="Arial" w:cs="Arial"/>
                <w:i/>
                <w:noProof/>
              </w:rPr>
              <w:t>Project Disbursement</w:t>
            </w:r>
            <w:r w:rsidR="00C74A3E">
              <w:rPr>
                <w:noProof/>
                <w:webHidden/>
              </w:rPr>
              <w:tab/>
            </w:r>
            <w:r w:rsidR="00C74A3E">
              <w:rPr>
                <w:noProof/>
                <w:webHidden/>
              </w:rPr>
              <w:fldChar w:fldCharType="begin"/>
            </w:r>
            <w:r w:rsidR="00C74A3E">
              <w:rPr>
                <w:noProof/>
                <w:webHidden/>
              </w:rPr>
              <w:instrText xml:space="preserve"> PAGEREF _Toc232490281 \h </w:instrText>
            </w:r>
            <w:r w:rsidR="00C74A3E">
              <w:rPr>
                <w:noProof/>
                <w:webHidden/>
              </w:rPr>
            </w:r>
            <w:r w:rsidR="00C74A3E">
              <w:rPr>
                <w:noProof/>
                <w:webHidden/>
              </w:rPr>
              <w:fldChar w:fldCharType="separate"/>
            </w:r>
            <w:r w:rsidR="00C74A3E">
              <w:rPr>
                <w:noProof/>
                <w:webHidden/>
              </w:rPr>
              <w:t>9</w:t>
            </w:r>
            <w:r w:rsidR="00C74A3E">
              <w:rPr>
                <w:noProof/>
                <w:webHidden/>
              </w:rPr>
              <w:fldChar w:fldCharType="end"/>
            </w:r>
          </w:hyperlink>
        </w:p>
        <w:p w14:paraId="61E8DA1B" w14:textId="5533F274" w:rsidR="00C74A3E" w:rsidRDefault="00121337">
          <w:pPr>
            <w:pStyle w:val="TOC2"/>
            <w:tabs>
              <w:tab w:val="right" w:leader="dot" w:pos="9350"/>
            </w:tabs>
            <w:rPr>
              <w:rFonts w:eastAsiaTheme="minorEastAsia" w:cstheme="minorBidi"/>
              <w:b w:val="0"/>
              <w:bCs w:val="0"/>
              <w:noProof/>
              <w:sz w:val="22"/>
              <w:szCs w:val="22"/>
            </w:rPr>
          </w:pPr>
          <w:hyperlink w:anchor="_Toc232490282" w:history="1">
            <w:r w:rsidR="00C74A3E" w:rsidRPr="00753D14">
              <w:rPr>
                <w:rStyle w:val="Hyperlink"/>
                <w:rFonts w:ascii="Arial" w:eastAsia="Times New Roman" w:hAnsi="Arial" w:cs="Arial"/>
                <w:i/>
                <w:noProof/>
              </w:rPr>
              <w:t>Deeply Affordable Units</w:t>
            </w:r>
            <w:r w:rsidR="00C74A3E">
              <w:rPr>
                <w:noProof/>
                <w:webHidden/>
              </w:rPr>
              <w:tab/>
            </w:r>
            <w:r w:rsidR="00C74A3E">
              <w:rPr>
                <w:noProof/>
                <w:webHidden/>
              </w:rPr>
              <w:fldChar w:fldCharType="begin"/>
            </w:r>
            <w:r w:rsidR="00C74A3E">
              <w:rPr>
                <w:noProof/>
                <w:webHidden/>
              </w:rPr>
              <w:instrText xml:space="preserve"> PAGEREF _Toc232490282 \h </w:instrText>
            </w:r>
            <w:r w:rsidR="00C74A3E">
              <w:rPr>
                <w:noProof/>
                <w:webHidden/>
              </w:rPr>
            </w:r>
            <w:r w:rsidR="00C74A3E">
              <w:rPr>
                <w:noProof/>
                <w:webHidden/>
              </w:rPr>
              <w:fldChar w:fldCharType="separate"/>
            </w:r>
            <w:r w:rsidR="00C74A3E">
              <w:rPr>
                <w:noProof/>
                <w:webHidden/>
              </w:rPr>
              <w:t>9</w:t>
            </w:r>
            <w:r w:rsidR="00C74A3E">
              <w:rPr>
                <w:noProof/>
                <w:webHidden/>
              </w:rPr>
              <w:fldChar w:fldCharType="end"/>
            </w:r>
          </w:hyperlink>
        </w:p>
        <w:p w14:paraId="3D0437A4" w14:textId="0D66104D" w:rsidR="00C74A3E" w:rsidRDefault="00121337">
          <w:pPr>
            <w:pStyle w:val="TOC2"/>
            <w:tabs>
              <w:tab w:val="right" w:leader="dot" w:pos="9350"/>
            </w:tabs>
            <w:rPr>
              <w:rFonts w:eastAsiaTheme="minorEastAsia" w:cstheme="minorBidi"/>
              <w:b w:val="0"/>
              <w:bCs w:val="0"/>
              <w:noProof/>
              <w:sz w:val="22"/>
              <w:szCs w:val="22"/>
            </w:rPr>
          </w:pPr>
          <w:hyperlink w:anchor="_Toc232490283" w:history="1">
            <w:r w:rsidR="00C74A3E" w:rsidRPr="00753D14">
              <w:rPr>
                <w:rStyle w:val="Hyperlink"/>
                <w:rFonts w:ascii="Arial" w:eastAsia="Times New Roman" w:hAnsi="Arial" w:cs="Arial"/>
                <w:i/>
                <w:noProof/>
              </w:rPr>
              <w:t>Supportive Services &amp; Partnering to End Homelessness</w:t>
            </w:r>
            <w:r w:rsidR="00C74A3E">
              <w:rPr>
                <w:noProof/>
                <w:webHidden/>
              </w:rPr>
              <w:tab/>
            </w:r>
            <w:r w:rsidR="00C74A3E">
              <w:rPr>
                <w:noProof/>
                <w:webHidden/>
              </w:rPr>
              <w:fldChar w:fldCharType="begin"/>
            </w:r>
            <w:r w:rsidR="00C74A3E">
              <w:rPr>
                <w:noProof/>
                <w:webHidden/>
              </w:rPr>
              <w:instrText xml:space="preserve"> PAGEREF _Toc232490283 \h </w:instrText>
            </w:r>
            <w:r w:rsidR="00C74A3E">
              <w:rPr>
                <w:noProof/>
                <w:webHidden/>
              </w:rPr>
            </w:r>
            <w:r w:rsidR="00C74A3E">
              <w:rPr>
                <w:noProof/>
                <w:webHidden/>
              </w:rPr>
              <w:fldChar w:fldCharType="separate"/>
            </w:r>
            <w:r w:rsidR="00C74A3E">
              <w:rPr>
                <w:noProof/>
                <w:webHidden/>
              </w:rPr>
              <w:t>9</w:t>
            </w:r>
            <w:r w:rsidR="00C74A3E">
              <w:rPr>
                <w:noProof/>
                <w:webHidden/>
              </w:rPr>
              <w:fldChar w:fldCharType="end"/>
            </w:r>
          </w:hyperlink>
        </w:p>
        <w:p w14:paraId="65D775C1" w14:textId="3CB2A006" w:rsidR="00C74A3E" w:rsidRDefault="00121337">
          <w:pPr>
            <w:pStyle w:val="TOC2"/>
            <w:tabs>
              <w:tab w:val="right" w:leader="dot" w:pos="9350"/>
            </w:tabs>
            <w:rPr>
              <w:rFonts w:eastAsiaTheme="minorEastAsia" w:cstheme="minorBidi"/>
              <w:b w:val="0"/>
              <w:bCs w:val="0"/>
              <w:noProof/>
              <w:sz w:val="22"/>
              <w:szCs w:val="22"/>
            </w:rPr>
          </w:pPr>
          <w:hyperlink w:anchor="_Toc232490284" w:history="1">
            <w:r w:rsidR="00C74A3E" w:rsidRPr="00753D14">
              <w:rPr>
                <w:rStyle w:val="Hyperlink"/>
                <w:rFonts w:ascii="Arial" w:eastAsia="Times New Roman" w:hAnsi="Arial" w:cs="Arial"/>
                <w:i/>
                <w:noProof/>
              </w:rPr>
              <w:t>Development and Service Team Background</w:t>
            </w:r>
            <w:r w:rsidR="00C74A3E">
              <w:rPr>
                <w:noProof/>
                <w:webHidden/>
              </w:rPr>
              <w:tab/>
            </w:r>
            <w:r w:rsidR="00C74A3E">
              <w:rPr>
                <w:noProof/>
                <w:webHidden/>
              </w:rPr>
              <w:fldChar w:fldCharType="begin"/>
            </w:r>
            <w:r w:rsidR="00C74A3E">
              <w:rPr>
                <w:noProof/>
                <w:webHidden/>
              </w:rPr>
              <w:instrText xml:space="preserve"> PAGEREF _Toc232490284 \h </w:instrText>
            </w:r>
            <w:r w:rsidR="00C74A3E">
              <w:rPr>
                <w:noProof/>
                <w:webHidden/>
              </w:rPr>
            </w:r>
            <w:r w:rsidR="00C74A3E">
              <w:rPr>
                <w:noProof/>
                <w:webHidden/>
              </w:rPr>
              <w:fldChar w:fldCharType="separate"/>
            </w:r>
            <w:r w:rsidR="00C74A3E">
              <w:rPr>
                <w:noProof/>
                <w:webHidden/>
              </w:rPr>
              <w:t>10</w:t>
            </w:r>
            <w:r w:rsidR="00C74A3E">
              <w:rPr>
                <w:noProof/>
                <w:webHidden/>
              </w:rPr>
              <w:fldChar w:fldCharType="end"/>
            </w:r>
          </w:hyperlink>
        </w:p>
        <w:p w14:paraId="15CD4B87" w14:textId="4FF96567" w:rsidR="00C74A3E" w:rsidRDefault="00121337">
          <w:pPr>
            <w:pStyle w:val="TOC2"/>
            <w:tabs>
              <w:tab w:val="right" w:leader="dot" w:pos="9350"/>
            </w:tabs>
            <w:rPr>
              <w:rFonts w:eastAsiaTheme="minorEastAsia" w:cstheme="minorBidi"/>
              <w:b w:val="0"/>
              <w:bCs w:val="0"/>
              <w:noProof/>
              <w:sz w:val="22"/>
              <w:szCs w:val="22"/>
            </w:rPr>
          </w:pPr>
          <w:hyperlink w:anchor="_Toc232490285" w:history="1">
            <w:r w:rsidR="00C74A3E" w:rsidRPr="00753D14">
              <w:rPr>
                <w:rStyle w:val="Hyperlink"/>
                <w:rFonts w:ascii="Arial" w:eastAsia="Calibri" w:hAnsi="Arial" w:cs="Arial"/>
                <w:i/>
                <w:noProof/>
              </w:rPr>
              <w:t>Project Financing and Leverage</w:t>
            </w:r>
            <w:r w:rsidR="00C74A3E">
              <w:rPr>
                <w:noProof/>
                <w:webHidden/>
              </w:rPr>
              <w:tab/>
            </w:r>
            <w:r w:rsidR="00C74A3E">
              <w:rPr>
                <w:noProof/>
                <w:webHidden/>
              </w:rPr>
              <w:fldChar w:fldCharType="begin"/>
            </w:r>
            <w:r w:rsidR="00C74A3E">
              <w:rPr>
                <w:noProof/>
                <w:webHidden/>
              </w:rPr>
              <w:instrText xml:space="preserve"> PAGEREF _Toc232490285 \h </w:instrText>
            </w:r>
            <w:r w:rsidR="00C74A3E">
              <w:rPr>
                <w:noProof/>
                <w:webHidden/>
              </w:rPr>
            </w:r>
            <w:r w:rsidR="00C74A3E">
              <w:rPr>
                <w:noProof/>
                <w:webHidden/>
              </w:rPr>
              <w:fldChar w:fldCharType="separate"/>
            </w:r>
            <w:r w:rsidR="00C74A3E">
              <w:rPr>
                <w:noProof/>
                <w:webHidden/>
              </w:rPr>
              <w:t>10</w:t>
            </w:r>
            <w:r w:rsidR="00C74A3E">
              <w:rPr>
                <w:noProof/>
                <w:webHidden/>
              </w:rPr>
              <w:fldChar w:fldCharType="end"/>
            </w:r>
          </w:hyperlink>
        </w:p>
        <w:p w14:paraId="7FD7286C" w14:textId="1F1C20A5" w:rsidR="00C74A3E" w:rsidRDefault="00121337">
          <w:pPr>
            <w:pStyle w:val="TOC2"/>
            <w:tabs>
              <w:tab w:val="right" w:leader="dot" w:pos="9350"/>
            </w:tabs>
            <w:rPr>
              <w:rFonts w:eastAsiaTheme="minorEastAsia" w:cstheme="minorBidi"/>
              <w:b w:val="0"/>
              <w:bCs w:val="0"/>
              <w:noProof/>
              <w:sz w:val="22"/>
              <w:szCs w:val="22"/>
            </w:rPr>
          </w:pPr>
          <w:hyperlink w:anchor="_Toc232490286" w:history="1">
            <w:r w:rsidR="00C74A3E" w:rsidRPr="00753D14">
              <w:rPr>
                <w:rStyle w:val="Hyperlink"/>
                <w:rFonts w:ascii="Arial" w:hAnsi="Arial" w:cs="Arial"/>
                <w:i/>
                <w:noProof/>
              </w:rPr>
              <w:t>Project Readiness</w:t>
            </w:r>
            <w:r w:rsidR="00C74A3E">
              <w:rPr>
                <w:noProof/>
                <w:webHidden/>
              </w:rPr>
              <w:tab/>
            </w:r>
            <w:r w:rsidR="00C74A3E">
              <w:rPr>
                <w:noProof/>
                <w:webHidden/>
              </w:rPr>
              <w:fldChar w:fldCharType="begin"/>
            </w:r>
            <w:r w:rsidR="00C74A3E">
              <w:rPr>
                <w:noProof/>
                <w:webHidden/>
              </w:rPr>
              <w:instrText xml:space="preserve"> PAGEREF _Toc232490286 \h </w:instrText>
            </w:r>
            <w:r w:rsidR="00C74A3E">
              <w:rPr>
                <w:noProof/>
                <w:webHidden/>
              </w:rPr>
            </w:r>
            <w:r w:rsidR="00C74A3E">
              <w:rPr>
                <w:noProof/>
                <w:webHidden/>
              </w:rPr>
              <w:fldChar w:fldCharType="separate"/>
            </w:r>
            <w:r w:rsidR="00C74A3E">
              <w:rPr>
                <w:noProof/>
                <w:webHidden/>
              </w:rPr>
              <w:t>11</w:t>
            </w:r>
            <w:r w:rsidR="00C74A3E">
              <w:rPr>
                <w:noProof/>
                <w:webHidden/>
              </w:rPr>
              <w:fldChar w:fldCharType="end"/>
            </w:r>
          </w:hyperlink>
        </w:p>
        <w:p w14:paraId="7C36A1C7" w14:textId="7F87E7D7" w:rsidR="00C74A3E" w:rsidRDefault="00121337">
          <w:pPr>
            <w:pStyle w:val="TOC1"/>
            <w:tabs>
              <w:tab w:val="right" w:leader="dot" w:pos="9350"/>
            </w:tabs>
            <w:rPr>
              <w:rFonts w:asciiTheme="minorHAnsi" w:eastAsiaTheme="minorEastAsia" w:hAnsiTheme="minorHAnsi" w:cstheme="minorBidi"/>
              <w:b w:val="0"/>
              <w:bCs w:val="0"/>
              <w:caps w:val="0"/>
              <w:noProof/>
              <w:sz w:val="22"/>
              <w:szCs w:val="22"/>
            </w:rPr>
          </w:pPr>
          <w:hyperlink w:anchor="_Toc232490287" w:history="1">
            <w:r w:rsidR="00C74A3E" w:rsidRPr="00753D14">
              <w:rPr>
                <w:rStyle w:val="Hyperlink"/>
                <w:rFonts w:ascii="Arial" w:eastAsia="Calibri" w:hAnsi="Arial" w:cs="Arial"/>
                <w:noProof/>
              </w:rPr>
              <w:t>Grant Award and Acceptance and Distribution</w:t>
            </w:r>
            <w:r w:rsidR="00C74A3E">
              <w:rPr>
                <w:noProof/>
                <w:webHidden/>
              </w:rPr>
              <w:tab/>
            </w:r>
            <w:r w:rsidR="00C74A3E">
              <w:rPr>
                <w:noProof/>
                <w:webHidden/>
              </w:rPr>
              <w:fldChar w:fldCharType="begin"/>
            </w:r>
            <w:r w:rsidR="00C74A3E">
              <w:rPr>
                <w:noProof/>
                <w:webHidden/>
              </w:rPr>
              <w:instrText xml:space="preserve"> PAGEREF _Toc232490287 \h </w:instrText>
            </w:r>
            <w:r w:rsidR="00C74A3E">
              <w:rPr>
                <w:noProof/>
                <w:webHidden/>
              </w:rPr>
            </w:r>
            <w:r w:rsidR="00C74A3E">
              <w:rPr>
                <w:noProof/>
                <w:webHidden/>
              </w:rPr>
              <w:fldChar w:fldCharType="separate"/>
            </w:r>
            <w:r w:rsidR="00C74A3E">
              <w:rPr>
                <w:noProof/>
                <w:webHidden/>
              </w:rPr>
              <w:t>11</w:t>
            </w:r>
            <w:r w:rsidR="00C74A3E">
              <w:rPr>
                <w:noProof/>
                <w:webHidden/>
              </w:rPr>
              <w:fldChar w:fldCharType="end"/>
            </w:r>
          </w:hyperlink>
        </w:p>
        <w:p w14:paraId="56E95AE2" w14:textId="46AD04BE" w:rsidR="00C74A3E" w:rsidRDefault="00121337">
          <w:pPr>
            <w:pStyle w:val="TOC1"/>
            <w:tabs>
              <w:tab w:val="right" w:leader="dot" w:pos="9350"/>
            </w:tabs>
            <w:rPr>
              <w:rFonts w:asciiTheme="minorHAnsi" w:eastAsiaTheme="minorEastAsia" w:hAnsiTheme="minorHAnsi" w:cstheme="minorBidi"/>
              <w:b w:val="0"/>
              <w:bCs w:val="0"/>
              <w:caps w:val="0"/>
              <w:noProof/>
              <w:sz w:val="22"/>
              <w:szCs w:val="22"/>
            </w:rPr>
          </w:pPr>
          <w:hyperlink w:anchor="_Toc232490288" w:history="1">
            <w:r w:rsidR="00C74A3E" w:rsidRPr="00753D14">
              <w:rPr>
                <w:rStyle w:val="Hyperlink"/>
                <w:rFonts w:ascii="Arial" w:hAnsi="Arial" w:cs="Arial"/>
                <w:noProof/>
              </w:rPr>
              <w:t>Special Contract Terms and Conditions</w:t>
            </w:r>
            <w:r w:rsidR="00C74A3E">
              <w:rPr>
                <w:noProof/>
                <w:webHidden/>
              </w:rPr>
              <w:tab/>
            </w:r>
            <w:r w:rsidR="00C74A3E">
              <w:rPr>
                <w:noProof/>
                <w:webHidden/>
              </w:rPr>
              <w:fldChar w:fldCharType="begin"/>
            </w:r>
            <w:r w:rsidR="00C74A3E">
              <w:rPr>
                <w:noProof/>
                <w:webHidden/>
              </w:rPr>
              <w:instrText xml:space="preserve"> PAGEREF _Toc232490288 \h </w:instrText>
            </w:r>
            <w:r w:rsidR="00C74A3E">
              <w:rPr>
                <w:noProof/>
                <w:webHidden/>
              </w:rPr>
            </w:r>
            <w:r w:rsidR="00C74A3E">
              <w:rPr>
                <w:noProof/>
                <w:webHidden/>
              </w:rPr>
              <w:fldChar w:fldCharType="separate"/>
            </w:r>
            <w:r w:rsidR="00C74A3E">
              <w:rPr>
                <w:noProof/>
                <w:webHidden/>
              </w:rPr>
              <w:t>12</w:t>
            </w:r>
            <w:r w:rsidR="00C74A3E">
              <w:rPr>
                <w:noProof/>
                <w:webHidden/>
              </w:rPr>
              <w:fldChar w:fldCharType="end"/>
            </w:r>
          </w:hyperlink>
        </w:p>
        <w:p w14:paraId="5150793A" w14:textId="22AD7C25" w:rsidR="00C74A3E" w:rsidRDefault="00121337">
          <w:pPr>
            <w:pStyle w:val="TOC2"/>
            <w:tabs>
              <w:tab w:val="right" w:leader="dot" w:pos="9350"/>
            </w:tabs>
            <w:rPr>
              <w:rFonts w:eastAsiaTheme="minorEastAsia" w:cstheme="minorBidi"/>
              <w:b w:val="0"/>
              <w:bCs w:val="0"/>
              <w:noProof/>
              <w:sz w:val="22"/>
              <w:szCs w:val="22"/>
            </w:rPr>
          </w:pPr>
          <w:hyperlink w:anchor="_Toc232490289" w:history="1">
            <w:r w:rsidR="00C74A3E" w:rsidRPr="00753D14">
              <w:rPr>
                <w:rStyle w:val="Hyperlink"/>
                <w:rFonts w:ascii="Arial" w:hAnsi="Arial" w:cs="Arial"/>
                <w:iCs/>
                <w:noProof/>
              </w:rPr>
              <w:t>Energy Efficiency/Sustainability</w:t>
            </w:r>
            <w:r w:rsidR="00C74A3E">
              <w:rPr>
                <w:noProof/>
                <w:webHidden/>
              </w:rPr>
              <w:tab/>
            </w:r>
            <w:r w:rsidR="00C74A3E">
              <w:rPr>
                <w:noProof/>
                <w:webHidden/>
              </w:rPr>
              <w:fldChar w:fldCharType="begin"/>
            </w:r>
            <w:r w:rsidR="00C74A3E">
              <w:rPr>
                <w:noProof/>
                <w:webHidden/>
              </w:rPr>
              <w:instrText xml:space="preserve"> PAGEREF _Toc232490289 \h </w:instrText>
            </w:r>
            <w:r w:rsidR="00C74A3E">
              <w:rPr>
                <w:noProof/>
                <w:webHidden/>
              </w:rPr>
            </w:r>
            <w:r w:rsidR="00C74A3E">
              <w:rPr>
                <w:noProof/>
                <w:webHidden/>
              </w:rPr>
              <w:fldChar w:fldCharType="separate"/>
            </w:r>
            <w:r w:rsidR="00C74A3E">
              <w:rPr>
                <w:noProof/>
                <w:webHidden/>
              </w:rPr>
              <w:t>12</w:t>
            </w:r>
            <w:r w:rsidR="00C74A3E">
              <w:rPr>
                <w:noProof/>
                <w:webHidden/>
              </w:rPr>
              <w:fldChar w:fldCharType="end"/>
            </w:r>
          </w:hyperlink>
        </w:p>
        <w:p w14:paraId="174779D8" w14:textId="740D5CC2" w:rsidR="00C74A3E" w:rsidRDefault="00121337">
          <w:pPr>
            <w:pStyle w:val="TOC2"/>
            <w:tabs>
              <w:tab w:val="right" w:leader="dot" w:pos="9350"/>
            </w:tabs>
            <w:rPr>
              <w:rFonts w:eastAsiaTheme="minorEastAsia" w:cstheme="minorBidi"/>
              <w:b w:val="0"/>
              <w:bCs w:val="0"/>
              <w:noProof/>
              <w:sz w:val="22"/>
              <w:szCs w:val="22"/>
            </w:rPr>
          </w:pPr>
          <w:hyperlink w:anchor="_Toc232490290" w:history="1">
            <w:r w:rsidR="00C74A3E" w:rsidRPr="00753D14">
              <w:rPr>
                <w:rStyle w:val="Hyperlink"/>
                <w:rFonts w:ascii="Arial" w:eastAsia="Times New Roman" w:hAnsi="Arial" w:cs="Arial"/>
                <w:noProof/>
              </w:rPr>
              <w:t>Fair Tenant Selection Criteria</w:t>
            </w:r>
            <w:r w:rsidR="00C74A3E">
              <w:rPr>
                <w:noProof/>
                <w:webHidden/>
              </w:rPr>
              <w:tab/>
            </w:r>
            <w:r w:rsidR="00C74A3E">
              <w:rPr>
                <w:noProof/>
                <w:webHidden/>
              </w:rPr>
              <w:fldChar w:fldCharType="begin"/>
            </w:r>
            <w:r w:rsidR="00C74A3E">
              <w:rPr>
                <w:noProof/>
                <w:webHidden/>
              </w:rPr>
              <w:instrText xml:space="preserve"> PAGEREF _Toc232490290 \h </w:instrText>
            </w:r>
            <w:r w:rsidR="00C74A3E">
              <w:rPr>
                <w:noProof/>
                <w:webHidden/>
              </w:rPr>
            </w:r>
            <w:r w:rsidR="00C74A3E">
              <w:rPr>
                <w:noProof/>
                <w:webHidden/>
              </w:rPr>
              <w:fldChar w:fldCharType="separate"/>
            </w:r>
            <w:r w:rsidR="00C74A3E">
              <w:rPr>
                <w:noProof/>
                <w:webHidden/>
              </w:rPr>
              <w:t>12</w:t>
            </w:r>
            <w:r w:rsidR="00C74A3E">
              <w:rPr>
                <w:noProof/>
                <w:webHidden/>
              </w:rPr>
              <w:fldChar w:fldCharType="end"/>
            </w:r>
          </w:hyperlink>
        </w:p>
        <w:p w14:paraId="2C1A09CB" w14:textId="38A3934F" w:rsidR="00C74A3E" w:rsidRDefault="00121337">
          <w:pPr>
            <w:pStyle w:val="TOC2"/>
            <w:tabs>
              <w:tab w:val="right" w:leader="dot" w:pos="9350"/>
            </w:tabs>
            <w:rPr>
              <w:rFonts w:eastAsiaTheme="minorEastAsia" w:cstheme="minorBidi"/>
              <w:b w:val="0"/>
              <w:bCs w:val="0"/>
              <w:noProof/>
              <w:sz w:val="22"/>
              <w:szCs w:val="22"/>
            </w:rPr>
          </w:pPr>
          <w:hyperlink w:anchor="_Toc232490291" w:history="1">
            <w:r w:rsidR="00C74A3E" w:rsidRPr="00753D14">
              <w:rPr>
                <w:rStyle w:val="Hyperlink"/>
                <w:rFonts w:ascii="Arial" w:eastAsia="Times New Roman" w:hAnsi="Arial" w:cs="Arial"/>
                <w:noProof/>
              </w:rPr>
              <w:t>Denial Process</w:t>
            </w:r>
            <w:r w:rsidR="00C74A3E">
              <w:rPr>
                <w:noProof/>
                <w:webHidden/>
              </w:rPr>
              <w:tab/>
            </w:r>
            <w:r w:rsidR="00C74A3E">
              <w:rPr>
                <w:noProof/>
                <w:webHidden/>
              </w:rPr>
              <w:fldChar w:fldCharType="begin"/>
            </w:r>
            <w:r w:rsidR="00C74A3E">
              <w:rPr>
                <w:noProof/>
                <w:webHidden/>
              </w:rPr>
              <w:instrText xml:space="preserve"> PAGEREF _Toc232490291 \h </w:instrText>
            </w:r>
            <w:r w:rsidR="00C74A3E">
              <w:rPr>
                <w:noProof/>
                <w:webHidden/>
              </w:rPr>
            </w:r>
            <w:r w:rsidR="00C74A3E">
              <w:rPr>
                <w:noProof/>
                <w:webHidden/>
              </w:rPr>
              <w:fldChar w:fldCharType="separate"/>
            </w:r>
            <w:r w:rsidR="00C74A3E">
              <w:rPr>
                <w:noProof/>
                <w:webHidden/>
              </w:rPr>
              <w:t>13</w:t>
            </w:r>
            <w:r w:rsidR="00C74A3E">
              <w:rPr>
                <w:noProof/>
                <w:webHidden/>
              </w:rPr>
              <w:fldChar w:fldCharType="end"/>
            </w:r>
          </w:hyperlink>
        </w:p>
        <w:p w14:paraId="7DF67EAB" w14:textId="39911CD0" w:rsidR="00C74A3E" w:rsidRDefault="00121337">
          <w:pPr>
            <w:pStyle w:val="TOC2"/>
            <w:tabs>
              <w:tab w:val="right" w:leader="dot" w:pos="9350"/>
            </w:tabs>
            <w:rPr>
              <w:rFonts w:eastAsiaTheme="minorEastAsia" w:cstheme="minorBidi"/>
              <w:b w:val="0"/>
              <w:bCs w:val="0"/>
              <w:noProof/>
              <w:sz w:val="22"/>
              <w:szCs w:val="22"/>
            </w:rPr>
          </w:pPr>
          <w:hyperlink w:anchor="_Toc232490292" w:history="1">
            <w:r w:rsidR="00C74A3E" w:rsidRPr="00753D14">
              <w:rPr>
                <w:rStyle w:val="Hyperlink"/>
                <w:rFonts w:ascii="Arial" w:eastAsia="Times New Roman" w:hAnsi="Arial" w:cs="Arial"/>
                <w:iCs/>
                <w:noProof/>
              </w:rPr>
              <w:t>Units Targeted to Ending Homelessness</w:t>
            </w:r>
            <w:r w:rsidR="00C74A3E">
              <w:rPr>
                <w:noProof/>
                <w:webHidden/>
              </w:rPr>
              <w:tab/>
            </w:r>
            <w:r w:rsidR="00C74A3E">
              <w:rPr>
                <w:noProof/>
                <w:webHidden/>
              </w:rPr>
              <w:fldChar w:fldCharType="begin"/>
            </w:r>
            <w:r w:rsidR="00C74A3E">
              <w:rPr>
                <w:noProof/>
                <w:webHidden/>
              </w:rPr>
              <w:instrText xml:space="preserve"> PAGEREF _Toc232490292 \h </w:instrText>
            </w:r>
            <w:r w:rsidR="00C74A3E">
              <w:rPr>
                <w:noProof/>
                <w:webHidden/>
              </w:rPr>
            </w:r>
            <w:r w:rsidR="00C74A3E">
              <w:rPr>
                <w:noProof/>
                <w:webHidden/>
              </w:rPr>
              <w:fldChar w:fldCharType="separate"/>
            </w:r>
            <w:r w:rsidR="00C74A3E">
              <w:rPr>
                <w:noProof/>
                <w:webHidden/>
              </w:rPr>
              <w:t>13</w:t>
            </w:r>
            <w:r w:rsidR="00C74A3E">
              <w:rPr>
                <w:noProof/>
                <w:webHidden/>
              </w:rPr>
              <w:fldChar w:fldCharType="end"/>
            </w:r>
          </w:hyperlink>
        </w:p>
        <w:p w14:paraId="746662B9" w14:textId="11FAB2E8" w:rsidR="00C74A3E" w:rsidRDefault="00121337">
          <w:pPr>
            <w:pStyle w:val="TOC2"/>
            <w:tabs>
              <w:tab w:val="right" w:leader="dot" w:pos="9350"/>
            </w:tabs>
            <w:rPr>
              <w:rFonts w:eastAsiaTheme="minorEastAsia" w:cstheme="minorBidi"/>
              <w:b w:val="0"/>
              <w:bCs w:val="0"/>
              <w:noProof/>
              <w:sz w:val="22"/>
              <w:szCs w:val="22"/>
            </w:rPr>
          </w:pPr>
          <w:hyperlink w:anchor="_Toc232490293" w:history="1">
            <w:r w:rsidR="00C74A3E" w:rsidRPr="00753D14">
              <w:rPr>
                <w:rStyle w:val="Hyperlink"/>
                <w:rFonts w:ascii="Arial" w:eastAsia="Times New Roman" w:hAnsi="Arial" w:cs="Arial"/>
                <w:noProof/>
              </w:rPr>
              <w:t>Tenancy Addendum</w:t>
            </w:r>
            <w:r w:rsidR="00C74A3E">
              <w:rPr>
                <w:noProof/>
                <w:webHidden/>
              </w:rPr>
              <w:tab/>
            </w:r>
            <w:r w:rsidR="00C74A3E">
              <w:rPr>
                <w:noProof/>
                <w:webHidden/>
              </w:rPr>
              <w:fldChar w:fldCharType="begin"/>
            </w:r>
            <w:r w:rsidR="00C74A3E">
              <w:rPr>
                <w:noProof/>
                <w:webHidden/>
              </w:rPr>
              <w:instrText xml:space="preserve"> PAGEREF _Toc232490293 \h </w:instrText>
            </w:r>
            <w:r w:rsidR="00C74A3E">
              <w:rPr>
                <w:noProof/>
                <w:webHidden/>
              </w:rPr>
            </w:r>
            <w:r w:rsidR="00C74A3E">
              <w:rPr>
                <w:noProof/>
                <w:webHidden/>
              </w:rPr>
              <w:fldChar w:fldCharType="separate"/>
            </w:r>
            <w:r w:rsidR="00C74A3E">
              <w:rPr>
                <w:noProof/>
                <w:webHidden/>
              </w:rPr>
              <w:t>14</w:t>
            </w:r>
            <w:r w:rsidR="00C74A3E">
              <w:rPr>
                <w:noProof/>
                <w:webHidden/>
              </w:rPr>
              <w:fldChar w:fldCharType="end"/>
            </w:r>
          </w:hyperlink>
        </w:p>
        <w:p w14:paraId="16E6561C" w14:textId="0A510D7A" w:rsidR="00C74A3E" w:rsidRDefault="00121337">
          <w:pPr>
            <w:pStyle w:val="TOC2"/>
            <w:tabs>
              <w:tab w:val="right" w:leader="dot" w:pos="9350"/>
            </w:tabs>
            <w:rPr>
              <w:rFonts w:eastAsiaTheme="minorEastAsia" w:cstheme="minorBidi"/>
              <w:b w:val="0"/>
              <w:bCs w:val="0"/>
              <w:noProof/>
              <w:sz w:val="22"/>
              <w:szCs w:val="22"/>
            </w:rPr>
          </w:pPr>
          <w:hyperlink w:anchor="_Toc232490294" w:history="1">
            <w:r w:rsidR="00C74A3E" w:rsidRPr="00753D14">
              <w:rPr>
                <w:rStyle w:val="Hyperlink"/>
                <w:rFonts w:ascii="Arial" w:hAnsi="Arial" w:cs="Arial"/>
                <w:noProof/>
              </w:rPr>
              <w:t>Relocation</w:t>
            </w:r>
            <w:r w:rsidR="00C74A3E">
              <w:rPr>
                <w:noProof/>
                <w:webHidden/>
              </w:rPr>
              <w:tab/>
            </w:r>
            <w:r w:rsidR="00C74A3E">
              <w:rPr>
                <w:noProof/>
                <w:webHidden/>
              </w:rPr>
              <w:fldChar w:fldCharType="begin"/>
            </w:r>
            <w:r w:rsidR="00C74A3E">
              <w:rPr>
                <w:noProof/>
                <w:webHidden/>
              </w:rPr>
              <w:instrText xml:space="preserve"> PAGEREF _Toc232490294 \h </w:instrText>
            </w:r>
            <w:r w:rsidR="00C74A3E">
              <w:rPr>
                <w:noProof/>
                <w:webHidden/>
              </w:rPr>
            </w:r>
            <w:r w:rsidR="00C74A3E">
              <w:rPr>
                <w:noProof/>
                <w:webHidden/>
              </w:rPr>
              <w:fldChar w:fldCharType="separate"/>
            </w:r>
            <w:r w:rsidR="00C74A3E">
              <w:rPr>
                <w:noProof/>
                <w:webHidden/>
              </w:rPr>
              <w:t>14</w:t>
            </w:r>
            <w:r w:rsidR="00C74A3E">
              <w:rPr>
                <w:noProof/>
                <w:webHidden/>
              </w:rPr>
              <w:fldChar w:fldCharType="end"/>
            </w:r>
          </w:hyperlink>
        </w:p>
        <w:p w14:paraId="1D82303D" w14:textId="01B15B38" w:rsidR="00C74A3E" w:rsidRDefault="00121337">
          <w:pPr>
            <w:pStyle w:val="TOC2"/>
            <w:tabs>
              <w:tab w:val="right" w:leader="dot" w:pos="9350"/>
            </w:tabs>
            <w:rPr>
              <w:rFonts w:eastAsiaTheme="minorEastAsia" w:cstheme="minorBidi"/>
              <w:b w:val="0"/>
              <w:bCs w:val="0"/>
              <w:noProof/>
              <w:sz w:val="22"/>
              <w:szCs w:val="22"/>
            </w:rPr>
          </w:pPr>
          <w:hyperlink w:anchor="_Toc232490295" w:history="1">
            <w:r w:rsidR="00C74A3E" w:rsidRPr="00753D14">
              <w:rPr>
                <w:rStyle w:val="Hyperlink"/>
                <w:rFonts w:ascii="Arial" w:hAnsi="Arial" w:cs="Arial"/>
                <w:noProof/>
              </w:rPr>
              <w:t>Providing Notice of Dane County Housing Initiatives</w:t>
            </w:r>
            <w:r w:rsidR="00C74A3E">
              <w:rPr>
                <w:noProof/>
                <w:webHidden/>
              </w:rPr>
              <w:tab/>
            </w:r>
            <w:r w:rsidR="00C74A3E">
              <w:rPr>
                <w:noProof/>
                <w:webHidden/>
              </w:rPr>
              <w:fldChar w:fldCharType="begin"/>
            </w:r>
            <w:r w:rsidR="00C74A3E">
              <w:rPr>
                <w:noProof/>
                <w:webHidden/>
              </w:rPr>
              <w:instrText xml:space="preserve"> PAGEREF _Toc232490295 \h </w:instrText>
            </w:r>
            <w:r w:rsidR="00C74A3E">
              <w:rPr>
                <w:noProof/>
                <w:webHidden/>
              </w:rPr>
            </w:r>
            <w:r w:rsidR="00C74A3E">
              <w:rPr>
                <w:noProof/>
                <w:webHidden/>
              </w:rPr>
              <w:fldChar w:fldCharType="separate"/>
            </w:r>
            <w:r w:rsidR="00C74A3E">
              <w:rPr>
                <w:noProof/>
                <w:webHidden/>
              </w:rPr>
              <w:t>14</w:t>
            </w:r>
            <w:r w:rsidR="00C74A3E">
              <w:rPr>
                <w:noProof/>
                <w:webHidden/>
              </w:rPr>
              <w:fldChar w:fldCharType="end"/>
            </w:r>
          </w:hyperlink>
        </w:p>
        <w:p w14:paraId="26815340" w14:textId="0A511E09" w:rsidR="00C74A3E" w:rsidRDefault="00121337">
          <w:pPr>
            <w:pStyle w:val="TOC2"/>
            <w:tabs>
              <w:tab w:val="right" w:leader="dot" w:pos="9350"/>
            </w:tabs>
            <w:rPr>
              <w:rFonts w:eastAsiaTheme="minorEastAsia" w:cstheme="minorBidi"/>
              <w:b w:val="0"/>
              <w:bCs w:val="0"/>
              <w:noProof/>
              <w:sz w:val="22"/>
              <w:szCs w:val="22"/>
            </w:rPr>
          </w:pPr>
          <w:hyperlink w:anchor="_Toc232490296" w:history="1">
            <w:r w:rsidR="00C74A3E" w:rsidRPr="00753D14">
              <w:rPr>
                <w:rStyle w:val="Hyperlink"/>
                <w:rFonts w:ascii="Arial" w:hAnsi="Arial" w:cs="Arial"/>
                <w:noProof/>
              </w:rPr>
              <w:t>Compliance with Fair Labor Standards</w:t>
            </w:r>
            <w:r w:rsidR="00C74A3E">
              <w:rPr>
                <w:noProof/>
                <w:webHidden/>
              </w:rPr>
              <w:tab/>
            </w:r>
            <w:r w:rsidR="00C74A3E">
              <w:rPr>
                <w:noProof/>
                <w:webHidden/>
              </w:rPr>
              <w:fldChar w:fldCharType="begin"/>
            </w:r>
            <w:r w:rsidR="00C74A3E">
              <w:rPr>
                <w:noProof/>
                <w:webHidden/>
              </w:rPr>
              <w:instrText xml:space="preserve"> PAGEREF _Toc232490296 \h </w:instrText>
            </w:r>
            <w:r w:rsidR="00C74A3E">
              <w:rPr>
                <w:noProof/>
                <w:webHidden/>
              </w:rPr>
            </w:r>
            <w:r w:rsidR="00C74A3E">
              <w:rPr>
                <w:noProof/>
                <w:webHidden/>
              </w:rPr>
              <w:fldChar w:fldCharType="separate"/>
            </w:r>
            <w:r w:rsidR="00C74A3E">
              <w:rPr>
                <w:noProof/>
                <w:webHidden/>
              </w:rPr>
              <w:t>15</w:t>
            </w:r>
            <w:r w:rsidR="00C74A3E">
              <w:rPr>
                <w:noProof/>
                <w:webHidden/>
              </w:rPr>
              <w:fldChar w:fldCharType="end"/>
            </w:r>
          </w:hyperlink>
        </w:p>
        <w:p w14:paraId="4A6395D7" w14:textId="198AE039" w:rsidR="00C74A3E" w:rsidRDefault="00121337">
          <w:pPr>
            <w:pStyle w:val="TOC1"/>
            <w:tabs>
              <w:tab w:val="right" w:leader="dot" w:pos="9350"/>
            </w:tabs>
            <w:rPr>
              <w:rFonts w:asciiTheme="minorHAnsi" w:eastAsiaTheme="minorEastAsia" w:hAnsiTheme="minorHAnsi" w:cstheme="minorBidi"/>
              <w:b w:val="0"/>
              <w:bCs w:val="0"/>
              <w:caps w:val="0"/>
              <w:noProof/>
              <w:sz w:val="22"/>
              <w:szCs w:val="22"/>
            </w:rPr>
          </w:pPr>
          <w:hyperlink w:anchor="_Toc232490297" w:history="1">
            <w:r w:rsidR="00C74A3E" w:rsidRPr="00753D14">
              <w:rPr>
                <w:rStyle w:val="Hyperlink"/>
                <w:rFonts w:ascii="Arial" w:eastAsiaTheme="majorEastAsia" w:hAnsi="Arial" w:cs="Arial"/>
                <w:noProof/>
              </w:rPr>
              <w:t>Application Checklist</w:t>
            </w:r>
            <w:r w:rsidR="00C74A3E">
              <w:rPr>
                <w:noProof/>
                <w:webHidden/>
              </w:rPr>
              <w:tab/>
            </w:r>
            <w:r w:rsidR="00C74A3E">
              <w:rPr>
                <w:noProof/>
                <w:webHidden/>
              </w:rPr>
              <w:fldChar w:fldCharType="begin"/>
            </w:r>
            <w:r w:rsidR="00C74A3E">
              <w:rPr>
                <w:noProof/>
                <w:webHidden/>
              </w:rPr>
              <w:instrText xml:space="preserve"> PAGEREF _Toc232490297 \h </w:instrText>
            </w:r>
            <w:r w:rsidR="00C74A3E">
              <w:rPr>
                <w:noProof/>
                <w:webHidden/>
              </w:rPr>
            </w:r>
            <w:r w:rsidR="00C74A3E">
              <w:rPr>
                <w:noProof/>
                <w:webHidden/>
              </w:rPr>
              <w:fldChar w:fldCharType="separate"/>
            </w:r>
            <w:r w:rsidR="00C74A3E">
              <w:rPr>
                <w:noProof/>
                <w:webHidden/>
              </w:rPr>
              <w:t>16</w:t>
            </w:r>
            <w:r w:rsidR="00C74A3E">
              <w:rPr>
                <w:noProof/>
                <w:webHidden/>
              </w:rPr>
              <w:fldChar w:fldCharType="end"/>
            </w:r>
          </w:hyperlink>
        </w:p>
        <w:p w14:paraId="69783FE8" w14:textId="3F788A46" w:rsidR="00C74A3E" w:rsidRDefault="00121337">
          <w:pPr>
            <w:pStyle w:val="TOC1"/>
            <w:tabs>
              <w:tab w:val="right" w:leader="dot" w:pos="9350"/>
            </w:tabs>
            <w:rPr>
              <w:rFonts w:asciiTheme="minorHAnsi" w:eastAsiaTheme="minorEastAsia" w:hAnsiTheme="minorHAnsi" w:cstheme="minorBidi"/>
              <w:b w:val="0"/>
              <w:bCs w:val="0"/>
              <w:caps w:val="0"/>
              <w:noProof/>
              <w:sz w:val="22"/>
              <w:szCs w:val="22"/>
            </w:rPr>
          </w:pPr>
          <w:hyperlink w:anchor="_Toc232490298" w:history="1">
            <w:r w:rsidR="00C74A3E" w:rsidRPr="00753D14">
              <w:rPr>
                <w:rStyle w:val="Hyperlink"/>
                <w:rFonts w:ascii="Arial" w:hAnsi="Arial" w:cs="Arial"/>
                <w:noProof/>
              </w:rPr>
              <w:t>ATTACHMENT A</w:t>
            </w:r>
            <w:r w:rsidR="00C74A3E">
              <w:rPr>
                <w:noProof/>
                <w:webHidden/>
              </w:rPr>
              <w:tab/>
            </w:r>
            <w:r w:rsidR="00C74A3E">
              <w:rPr>
                <w:noProof/>
                <w:webHidden/>
              </w:rPr>
              <w:fldChar w:fldCharType="begin"/>
            </w:r>
            <w:r w:rsidR="00C74A3E">
              <w:rPr>
                <w:noProof/>
                <w:webHidden/>
              </w:rPr>
              <w:instrText xml:space="preserve"> PAGEREF _Toc232490298 \h </w:instrText>
            </w:r>
            <w:r w:rsidR="00C74A3E">
              <w:rPr>
                <w:noProof/>
                <w:webHidden/>
              </w:rPr>
            </w:r>
            <w:r w:rsidR="00C74A3E">
              <w:rPr>
                <w:noProof/>
                <w:webHidden/>
              </w:rPr>
              <w:fldChar w:fldCharType="separate"/>
            </w:r>
            <w:r w:rsidR="00C74A3E">
              <w:rPr>
                <w:noProof/>
                <w:webHidden/>
              </w:rPr>
              <w:t>17</w:t>
            </w:r>
            <w:r w:rsidR="00C74A3E">
              <w:rPr>
                <w:noProof/>
                <w:webHidden/>
              </w:rPr>
              <w:fldChar w:fldCharType="end"/>
            </w:r>
          </w:hyperlink>
        </w:p>
        <w:p w14:paraId="45388936" w14:textId="5ED34FDA" w:rsidR="00C74A3E" w:rsidRDefault="00121337">
          <w:pPr>
            <w:pStyle w:val="TOC2"/>
            <w:tabs>
              <w:tab w:val="right" w:leader="dot" w:pos="9350"/>
            </w:tabs>
            <w:rPr>
              <w:rFonts w:eastAsiaTheme="minorEastAsia" w:cstheme="minorBidi"/>
              <w:b w:val="0"/>
              <w:bCs w:val="0"/>
              <w:noProof/>
              <w:sz w:val="22"/>
              <w:szCs w:val="22"/>
            </w:rPr>
          </w:pPr>
          <w:hyperlink w:anchor="_Toc232490299" w:history="1">
            <w:r w:rsidR="00C74A3E" w:rsidRPr="00753D14">
              <w:rPr>
                <w:rStyle w:val="Hyperlink"/>
                <w:rFonts w:ascii="Arial" w:eastAsia="Times New Roman" w:hAnsi="Arial" w:cs="Arial"/>
                <w:noProof/>
              </w:rPr>
              <w:t>Fair Tenant Selection Criteria</w:t>
            </w:r>
            <w:r w:rsidR="00C74A3E">
              <w:rPr>
                <w:noProof/>
                <w:webHidden/>
              </w:rPr>
              <w:tab/>
            </w:r>
            <w:r w:rsidR="00C74A3E">
              <w:rPr>
                <w:noProof/>
                <w:webHidden/>
              </w:rPr>
              <w:fldChar w:fldCharType="begin"/>
            </w:r>
            <w:r w:rsidR="00C74A3E">
              <w:rPr>
                <w:noProof/>
                <w:webHidden/>
              </w:rPr>
              <w:instrText xml:space="preserve"> PAGEREF _Toc232490299 \h </w:instrText>
            </w:r>
            <w:r w:rsidR="00C74A3E">
              <w:rPr>
                <w:noProof/>
                <w:webHidden/>
              </w:rPr>
            </w:r>
            <w:r w:rsidR="00C74A3E">
              <w:rPr>
                <w:noProof/>
                <w:webHidden/>
              </w:rPr>
              <w:fldChar w:fldCharType="separate"/>
            </w:r>
            <w:r w:rsidR="00C74A3E">
              <w:rPr>
                <w:noProof/>
                <w:webHidden/>
              </w:rPr>
              <w:t>17</w:t>
            </w:r>
            <w:r w:rsidR="00C74A3E">
              <w:rPr>
                <w:noProof/>
                <w:webHidden/>
              </w:rPr>
              <w:fldChar w:fldCharType="end"/>
            </w:r>
          </w:hyperlink>
        </w:p>
        <w:p w14:paraId="24F4C5F8" w14:textId="192527AE" w:rsidR="00C74A3E" w:rsidRDefault="00121337">
          <w:pPr>
            <w:pStyle w:val="TOC1"/>
            <w:tabs>
              <w:tab w:val="right" w:leader="dot" w:pos="9350"/>
            </w:tabs>
            <w:rPr>
              <w:rFonts w:asciiTheme="minorHAnsi" w:eastAsiaTheme="minorEastAsia" w:hAnsiTheme="minorHAnsi" w:cstheme="minorBidi"/>
              <w:b w:val="0"/>
              <w:bCs w:val="0"/>
              <w:caps w:val="0"/>
              <w:noProof/>
              <w:sz w:val="22"/>
              <w:szCs w:val="22"/>
            </w:rPr>
          </w:pPr>
          <w:hyperlink w:anchor="_Toc232490300" w:history="1">
            <w:r w:rsidR="00C74A3E" w:rsidRPr="00753D14">
              <w:rPr>
                <w:rStyle w:val="Hyperlink"/>
                <w:rFonts w:ascii="Arial" w:hAnsi="Arial" w:cs="Arial"/>
                <w:noProof/>
              </w:rPr>
              <w:t>ATTACHMENT B</w:t>
            </w:r>
            <w:r w:rsidR="00C74A3E">
              <w:rPr>
                <w:noProof/>
                <w:webHidden/>
              </w:rPr>
              <w:tab/>
            </w:r>
            <w:r w:rsidR="00C74A3E">
              <w:rPr>
                <w:noProof/>
                <w:webHidden/>
              </w:rPr>
              <w:fldChar w:fldCharType="begin"/>
            </w:r>
            <w:r w:rsidR="00C74A3E">
              <w:rPr>
                <w:noProof/>
                <w:webHidden/>
              </w:rPr>
              <w:instrText xml:space="preserve"> PAGEREF _Toc232490300 \h </w:instrText>
            </w:r>
            <w:r w:rsidR="00C74A3E">
              <w:rPr>
                <w:noProof/>
                <w:webHidden/>
              </w:rPr>
            </w:r>
            <w:r w:rsidR="00C74A3E">
              <w:rPr>
                <w:noProof/>
                <w:webHidden/>
              </w:rPr>
              <w:fldChar w:fldCharType="separate"/>
            </w:r>
            <w:r w:rsidR="00C74A3E">
              <w:rPr>
                <w:noProof/>
                <w:webHidden/>
              </w:rPr>
              <w:t>19</w:t>
            </w:r>
            <w:r w:rsidR="00C74A3E">
              <w:rPr>
                <w:noProof/>
                <w:webHidden/>
              </w:rPr>
              <w:fldChar w:fldCharType="end"/>
            </w:r>
          </w:hyperlink>
        </w:p>
        <w:p w14:paraId="5D5B7D67" w14:textId="67D3B07D" w:rsidR="00C74A3E" w:rsidRDefault="00121337">
          <w:pPr>
            <w:pStyle w:val="TOC2"/>
            <w:tabs>
              <w:tab w:val="right" w:leader="dot" w:pos="9350"/>
            </w:tabs>
            <w:rPr>
              <w:rFonts w:eastAsiaTheme="minorEastAsia" w:cstheme="minorBidi"/>
              <w:b w:val="0"/>
              <w:bCs w:val="0"/>
              <w:noProof/>
              <w:sz w:val="22"/>
              <w:szCs w:val="22"/>
            </w:rPr>
          </w:pPr>
          <w:hyperlink w:anchor="_Toc232490301" w:history="1">
            <w:r w:rsidR="00C74A3E" w:rsidRPr="00753D14">
              <w:rPr>
                <w:rStyle w:val="Hyperlink"/>
                <w:rFonts w:ascii="Arial" w:hAnsi="Arial" w:cs="Arial"/>
                <w:noProof/>
              </w:rPr>
              <w:t>Tenant Denial Process</w:t>
            </w:r>
            <w:r w:rsidR="00C74A3E">
              <w:rPr>
                <w:noProof/>
                <w:webHidden/>
              </w:rPr>
              <w:tab/>
            </w:r>
            <w:r w:rsidR="00C74A3E">
              <w:rPr>
                <w:noProof/>
                <w:webHidden/>
              </w:rPr>
              <w:fldChar w:fldCharType="begin"/>
            </w:r>
            <w:r w:rsidR="00C74A3E">
              <w:rPr>
                <w:noProof/>
                <w:webHidden/>
              </w:rPr>
              <w:instrText xml:space="preserve"> PAGEREF _Toc232490301 \h </w:instrText>
            </w:r>
            <w:r w:rsidR="00C74A3E">
              <w:rPr>
                <w:noProof/>
                <w:webHidden/>
              </w:rPr>
            </w:r>
            <w:r w:rsidR="00C74A3E">
              <w:rPr>
                <w:noProof/>
                <w:webHidden/>
              </w:rPr>
              <w:fldChar w:fldCharType="separate"/>
            </w:r>
            <w:r w:rsidR="00C74A3E">
              <w:rPr>
                <w:noProof/>
                <w:webHidden/>
              </w:rPr>
              <w:t>19</w:t>
            </w:r>
            <w:r w:rsidR="00C74A3E">
              <w:rPr>
                <w:noProof/>
                <w:webHidden/>
              </w:rPr>
              <w:fldChar w:fldCharType="end"/>
            </w:r>
          </w:hyperlink>
        </w:p>
        <w:p w14:paraId="19E6CF1B" w14:textId="45A119FE" w:rsidR="00C74A3E" w:rsidRDefault="00121337">
          <w:pPr>
            <w:pStyle w:val="TOC1"/>
            <w:tabs>
              <w:tab w:val="right" w:leader="dot" w:pos="9350"/>
            </w:tabs>
            <w:rPr>
              <w:rFonts w:asciiTheme="minorHAnsi" w:eastAsiaTheme="minorEastAsia" w:hAnsiTheme="minorHAnsi" w:cstheme="minorBidi"/>
              <w:b w:val="0"/>
              <w:bCs w:val="0"/>
              <w:caps w:val="0"/>
              <w:noProof/>
              <w:sz w:val="22"/>
              <w:szCs w:val="22"/>
            </w:rPr>
          </w:pPr>
          <w:hyperlink w:anchor="_Toc232490302" w:history="1">
            <w:r w:rsidR="00C74A3E" w:rsidRPr="00753D14">
              <w:rPr>
                <w:rStyle w:val="Hyperlink"/>
                <w:rFonts w:ascii="Arial" w:hAnsi="Arial" w:cs="Arial"/>
                <w:noProof/>
              </w:rPr>
              <w:t>ATTACHMENT C</w:t>
            </w:r>
            <w:r w:rsidR="00C74A3E">
              <w:rPr>
                <w:noProof/>
                <w:webHidden/>
              </w:rPr>
              <w:tab/>
            </w:r>
            <w:r w:rsidR="00C74A3E">
              <w:rPr>
                <w:noProof/>
                <w:webHidden/>
              </w:rPr>
              <w:fldChar w:fldCharType="begin"/>
            </w:r>
            <w:r w:rsidR="00C74A3E">
              <w:rPr>
                <w:noProof/>
                <w:webHidden/>
              </w:rPr>
              <w:instrText xml:space="preserve"> PAGEREF _Toc232490302 \h </w:instrText>
            </w:r>
            <w:r w:rsidR="00C74A3E">
              <w:rPr>
                <w:noProof/>
                <w:webHidden/>
              </w:rPr>
            </w:r>
            <w:r w:rsidR="00C74A3E">
              <w:rPr>
                <w:noProof/>
                <w:webHidden/>
              </w:rPr>
              <w:fldChar w:fldCharType="separate"/>
            </w:r>
            <w:r w:rsidR="00C74A3E">
              <w:rPr>
                <w:noProof/>
                <w:webHidden/>
              </w:rPr>
              <w:t>20</w:t>
            </w:r>
            <w:r w:rsidR="00C74A3E">
              <w:rPr>
                <w:noProof/>
                <w:webHidden/>
              </w:rPr>
              <w:fldChar w:fldCharType="end"/>
            </w:r>
          </w:hyperlink>
        </w:p>
        <w:p w14:paraId="46A40DDC" w14:textId="239A75F6" w:rsidR="00C74A3E" w:rsidRDefault="00121337">
          <w:pPr>
            <w:pStyle w:val="TOC2"/>
            <w:tabs>
              <w:tab w:val="right" w:leader="dot" w:pos="9350"/>
            </w:tabs>
            <w:rPr>
              <w:rFonts w:eastAsiaTheme="minorEastAsia" w:cstheme="minorBidi"/>
              <w:b w:val="0"/>
              <w:bCs w:val="0"/>
              <w:noProof/>
              <w:sz w:val="22"/>
              <w:szCs w:val="22"/>
            </w:rPr>
          </w:pPr>
          <w:hyperlink w:anchor="_Toc232490303" w:history="1">
            <w:r w:rsidR="00C74A3E" w:rsidRPr="00753D14">
              <w:rPr>
                <w:rStyle w:val="Hyperlink"/>
                <w:rFonts w:ascii="Arial" w:hAnsi="Arial" w:cs="Arial"/>
                <w:noProof/>
              </w:rPr>
              <w:t>Tenancy Addendum</w:t>
            </w:r>
            <w:r w:rsidR="00C74A3E">
              <w:rPr>
                <w:noProof/>
                <w:webHidden/>
              </w:rPr>
              <w:tab/>
            </w:r>
            <w:r w:rsidR="00C74A3E">
              <w:rPr>
                <w:noProof/>
                <w:webHidden/>
              </w:rPr>
              <w:fldChar w:fldCharType="begin"/>
            </w:r>
            <w:r w:rsidR="00C74A3E">
              <w:rPr>
                <w:noProof/>
                <w:webHidden/>
              </w:rPr>
              <w:instrText xml:space="preserve"> PAGEREF _Toc232490303 \h </w:instrText>
            </w:r>
            <w:r w:rsidR="00C74A3E">
              <w:rPr>
                <w:noProof/>
                <w:webHidden/>
              </w:rPr>
            </w:r>
            <w:r w:rsidR="00C74A3E">
              <w:rPr>
                <w:noProof/>
                <w:webHidden/>
              </w:rPr>
              <w:fldChar w:fldCharType="separate"/>
            </w:r>
            <w:r w:rsidR="00C74A3E">
              <w:rPr>
                <w:noProof/>
                <w:webHidden/>
              </w:rPr>
              <w:t>20</w:t>
            </w:r>
            <w:r w:rsidR="00C74A3E">
              <w:rPr>
                <w:noProof/>
                <w:webHidden/>
              </w:rPr>
              <w:fldChar w:fldCharType="end"/>
            </w:r>
          </w:hyperlink>
        </w:p>
        <w:p w14:paraId="2FD252F4" w14:textId="1EB47C9A" w:rsidR="006B048E" w:rsidRDefault="006B048E">
          <w:r>
            <w:rPr>
              <w:b/>
              <w:bCs/>
              <w:noProof/>
            </w:rPr>
            <w:fldChar w:fldCharType="end"/>
          </w:r>
        </w:p>
      </w:sdtContent>
    </w:sdt>
    <w:p w14:paraId="41EE6297" w14:textId="77777777" w:rsidR="006B048E" w:rsidRDefault="006B048E">
      <w:bookmarkStart w:id="7" w:name="_Toc75878862"/>
      <w:r>
        <w:br w:type="page"/>
      </w:r>
    </w:p>
    <w:p w14:paraId="4640D916" w14:textId="7E2A904A" w:rsidR="00F569AF" w:rsidRPr="00D97797" w:rsidRDefault="00F569AF" w:rsidP="00D97797">
      <w:pPr>
        <w:pStyle w:val="Heading1"/>
        <w:rPr>
          <w:rFonts w:ascii="Arial" w:hAnsi="Arial" w:cs="Arial"/>
          <w:b/>
          <w:bCs/>
          <w:color w:val="auto"/>
        </w:rPr>
      </w:pPr>
      <w:bookmarkStart w:id="8" w:name="_Toc232490272"/>
      <w:r w:rsidRPr="002A1776">
        <w:rPr>
          <w:rFonts w:ascii="Arial" w:hAnsi="Arial" w:cs="Arial"/>
          <w:b/>
          <w:bCs/>
          <w:color w:val="auto"/>
          <w:u w:val="single"/>
        </w:rPr>
        <w:lastRenderedPageBreak/>
        <w:t>Background and Funding Sources</w:t>
      </w:r>
      <w:bookmarkEnd w:id="7"/>
      <w:bookmarkEnd w:id="8"/>
      <w:bookmarkEnd w:id="6"/>
      <w:bookmarkEnd w:id="5"/>
      <w:r w:rsidRPr="002A1776">
        <w:rPr>
          <w:rFonts w:ascii="Arial" w:hAnsi="Arial" w:cs="Arial"/>
          <w:b/>
          <w:bCs/>
          <w:color w:val="auto"/>
          <w:u w:val="single"/>
        </w:rPr>
        <w:t xml:space="preserve"> </w:t>
      </w:r>
    </w:p>
    <w:p w14:paraId="40D4EC72" w14:textId="496A35D1" w:rsidR="00F569AF" w:rsidRPr="00F569AF" w:rsidRDefault="00F569AF" w:rsidP="00F569AF">
      <w:pPr>
        <w:rPr>
          <w:rFonts w:ascii="Arial" w:hAnsi="Arial" w:cs="Arial"/>
        </w:rPr>
      </w:pPr>
      <w:r w:rsidRPr="00F569AF">
        <w:rPr>
          <w:rFonts w:ascii="Arial" w:hAnsi="Arial" w:cs="Arial"/>
        </w:rPr>
        <w:t>The Dane County Affordable Housing Development Fund (AHDF) was established in 2015. The purpose of the AHDF is to encourage the development of affordable housing throughout Dane County by using the fund as a means to leverage additional resources from project partners.</w:t>
      </w:r>
      <w:r w:rsidR="0015523C">
        <w:rPr>
          <w:rFonts w:ascii="Arial" w:hAnsi="Arial" w:cs="Arial"/>
        </w:rPr>
        <w:t xml:space="preserve">  Dane County’s</w:t>
      </w:r>
      <w:r w:rsidR="0015523C" w:rsidRPr="00487F9B">
        <w:rPr>
          <w:rFonts w:ascii="Arial" w:hAnsi="Arial" w:cs="Arial"/>
        </w:rPr>
        <w:t xml:space="preserve"> </w:t>
      </w:r>
      <w:hyperlink r:id="rId13" w:history="1">
        <w:r w:rsidR="0015523C" w:rsidRPr="00487F9B">
          <w:rPr>
            <w:rFonts w:ascii="Arial" w:hAnsi="Arial" w:cs="Arial"/>
            <w:color w:val="0000FF"/>
            <w:u w:val="single"/>
          </w:rPr>
          <w:t>Regional Housing Strategy</w:t>
        </w:r>
      </w:hyperlink>
      <w:r w:rsidR="0015523C" w:rsidRPr="00487F9B">
        <w:rPr>
          <w:rFonts w:ascii="Arial" w:hAnsi="Arial" w:cs="Arial"/>
        </w:rPr>
        <w:t xml:space="preserve"> (RHS) prioritizes</w:t>
      </w:r>
      <w:r w:rsidR="0015523C">
        <w:rPr>
          <w:rFonts w:ascii="Arial" w:hAnsi="Arial" w:cs="Arial"/>
        </w:rPr>
        <w:t xml:space="preserve"> increasing the number of units affordable to low income and </w:t>
      </w:r>
      <w:r w:rsidR="00B755FC">
        <w:rPr>
          <w:rFonts w:ascii="Arial" w:hAnsi="Arial" w:cs="Arial"/>
        </w:rPr>
        <w:t>moderate-income</w:t>
      </w:r>
      <w:r w:rsidR="0015523C">
        <w:rPr>
          <w:rFonts w:ascii="Arial" w:hAnsi="Arial" w:cs="Arial"/>
        </w:rPr>
        <w:t xml:space="preserve"> households.  The RHS establishes a goal of producing 1,765 new affordable rental housing units annually to address the affordable housing shortage.  </w:t>
      </w:r>
    </w:p>
    <w:p w14:paraId="1FADA7BA" w14:textId="77777777" w:rsidR="007E74D0" w:rsidRDefault="00EC5FDC" w:rsidP="00984E4B">
      <w:pPr>
        <w:rPr>
          <w:rFonts w:ascii="Arial" w:hAnsi="Arial" w:cs="Arial"/>
        </w:rPr>
      </w:pPr>
      <w:r>
        <w:rPr>
          <w:rFonts w:ascii="Arial" w:hAnsi="Arial" w:cs="Arial"/>
        </w:rPr>
        <w:t xml:space="preserve">Since its inception in 2015, the AHDF has awarded over </w:t>
      </w:r>
      <w:r w:rsidR="00C65AC5">
        <w:rPr>
          <w:rFonts w:ascii="Arial" w:hAnsi="Arial" w:cs="Arial"/>
        </w:rPr>
        <w:t>$</w:t>
      </w:r>
      <w:r w:rsidR="000C78E5">
        <w:rPr>
          <w:rFonts w:ascii="Arial" w:hAnsi="Arial" w:cs="Arial"/>
        </w:rPr>
        <w:t>75</w:t>
      </w:r>
      <w:r w:rsidR="00747780">
        <w:rPr>
          <w:rFonts w:ascii="Arial" w:hAnsi="Arial" w:cs="Arial"/>
        </w:rPr>
        <w:t xml:space="preserve"> </w:t>
      </w:r>
      <w:r>
        <w:rPr>
          <w:rFonts w:ascii="Arial" w:hAnsi="Arial" w:cs="Arial"/>
        </w:rPr>
        <w:t xml:space="preserve">million dollars </w:t>
      </w:r>
      <w:r w:rsidR="00262E03">
        <w:rPr>
          <w:rFonts w:ascii="Arial" w:hAnsi="Arial" w:cs="Arial"/>
        </w:rPr>
        <w:t xml:space="preserve">to </w:t>
      </w:r>
      <w:r w:rsidR="000C78E5">
        <w:rPr>
          <w:rFonts w:ascii="Arial" w:hAnsi="Arial" w:cs="Arial"/>
        </w:rPr>
        <w:t>55</w:t>
      </w:r>
      <w:r w:rsidR="00747780">
        <w:rPr>
          <w:rFonts w:ascii="Arial" w:hAnsi="Arial" w:cs="Arial"/>
        </w:rPr>
        <w:t xml:space="preserve"> </w:t>
      </w:r>
      <w:r w:rsidR="00262E03">
        <w:rPr>
          <w:rFonts w:ascii="Arial" w:hAnsi="Arial" w:cs="Arial"/>
        </w:rPr>
        <w:t xml:space="preserve">projects, </w:t>
      </w:r>
      <w:r>
        <w:rPr>
          <w:rFonts w:ascii="Arial" w:hAnsi="Arial" w:cs="Arial"/>
        </w:rPr>
        <w:t xml:space="preserve">and supported the creation of </w:t>
      </w:r>
      <w:r w:rsidR="000C78E5">
        <w:rPr>
          <w:rFonts w:ascii="Arial" w:hAnsi="Arial" w:cs="Arial"/>
        </w:rPr>
        <w:t xml:space="preserve">3,206 </w:t>
      </w:r>
      <w:r>
        <w:rPr>
          <w:rFonts w:ascii="Arial" w:hAnsi="Arial" w:cs="Arial"/>
        </w:rPr>
        <w:t xml:space="preserve">affordable units </w:t>
      </w:r>
      <w:r w:rsidR="00262E03">
        <w:rPr>
          <w:rFonts w:ascii="Arial" w:hAnsi="Arial" w:cs="Arial"/>
        </w:rPr>
        <w:t>in</w:t>
      </w:r>
      <w:r>
        <w:rPr>
          <w:rFonts w:ascii="Arial" w:hAnsi="Arial" w:cs="Arial"/>
        </w:rPr>
        <w:t xml:space="preserve"> Dane County. </w:t>
      </w:r>
      <w:bookmarkStart w:id="9" w:name="_Hlk230334566"/>
    </w:p>
    <w:p w14:paraId="1358541C" w14:textId="20956E1A" w:rsidR="00F569AF" w:rsidRPr="00984E4B" w:rsidRDefault="00F569AF" w:rsidP="00984E4B">
      <w:pPr>
        <w:rPr>
          <w:rFonts w:ascii="Arial" w:hAnsi="Arial" w:cs="Arial"/>
        </w:rPr>
      </w:pPr>
      <w:r w:rsidRPr="00F569AF">
        <w:rPr>
          <w:rFonts w:ascii="Arial" w:hAnsi="Arial" w:cs="Arial"/>
        </w:rPr>
        <w:t xml:space="preserve">The </w:t>
      </w:r>
      <w:r w:rsidR="000C78E5">
        <w:rPr>
          <w:rFonts w:ascii="Arial" w:hAnsi="Arial" w:cs="Arial"/>
        </w:rPr>
        <w:t>2026</w:t>
      </w:r>
      <w:r w:rsidRPr="00F569AF">
        <w:rPr>
          <w:rFonts w:ascii="Arial" w:hAnsi="Arial" w:cs="Arial"/>
        </w:rPr>
        <w:t xml:space="preserve"> County Capital Budget includes $</w:t>
      </w:r>
      <w:r w:rsidR="0015523C">
        <w:rPr>
          <w:rFonts w:ascii="Arial" w:hAnsi="Arial" w:cs="Arial"/>
        </w:rPr>
        <w:t>20</w:t>
      </w:r>
      <w:r w:rsidR="0006788A">
        <w:rPr>
          <w:rFonts w:ascii="Arial" w:hAnsi="Arial" w:cs="Arial"/>
        </w:rPr>
        <w:t xml:space="preserve"> </w:t>
      </w:r>
      <w:r w:rsidRPr="00F569AF">
        <w:rPr>
          <w:rFonts w:ascii="Arial" w:hAnsi="Arial" w:cs="Arial"/>
        </w:rPr>
        <w:t xml:space="preserve">million in the Affordable Housing Development Fund. </w:t>
      </w:r>
      <w:r w:rsidR="003210BB">
        <w:rPr>
          <w:rFonts w:ascii="Arial" w:hAnsi="Arial" w:cs="Arial"/>
        </w:rPr>
        <w:t>Awards made through the fund will be administered by the Dane County Department of Human Services Division of Housing Access and Affordability</w:t>
      </w:r>
      <w:r w:rsidR="00C65AC5">
        <w:rPr>
          <w:rFonts w:ascii="Arial" w:hAnsi="Arial" w:cs="Arial"/>
        </w:rPr>
        <w:t xml:space="preserve"> (DCDHS-HAA)</w:t>
      </w:r>
      <w:r w:rsidR="003210BB">
        <w:rPr>
          <w:rFonts w:ascii="Arial" w:hAnsi="Arial" w:cs="Arial"/>
        </w:rPr>
        <w:t xml:space="preserve">.  </w:t>
      </w:r>
      <w:bookmarkStart w:id="10" w:name="_Hlk196827225"/>
      <w:r w:rsidR="0095448A">
        <w:rPr>
          <w:rFonts w:ascii="Arial" w:hAnsi="Arial" w:cs="Arial"/>
        </w:rPr>
        <w:t xml:space="preserve">DCDHS-HAA reserves the right to identify and offer alternative sources of Dane County Capital dollars for projects.  For example, a project that </w:t>
      </w:r>
      <w:r w:rsidR="00064725">
        <w:rPr>
          <w:rFonts w:ascii="Arial" w:hAnsi="Arial" w:cs="Arial"/>
        </w:rPr>
        <w:t>permanently</w:t>
      </w:r>
      <w:r w:rsidR="0095448A">
        <w:rPr>
          <w:rFonts w:ascii="Arial" w:hAnsi="Arial" w:cs="Arial"/>
        </w:rPr>
        <w:t xml:space="preserve"> sets aside units for households with </w:t>
      </w:r>
      <w:r w:rsidR="00B06AD5">
        <w:rPr>
          <w:rFonts w:ascii="Arial" w:hAnsi="Arial" w:cs="Arial"/>
        </w:rPr>
        <w:t>a</w:t>
      </w:r>
      <w:r w:rsidR="0095448A">
        <w:rPr>
          <w:rFonts w:ascii="Arial" w:hAnsi="Arial" w:cs="Arial"/>
        </w:rPr>
        <w:t xml:space="preserve"> member who has been formerly incarcerated or is currently under probation, parole, or extended supervision; may be eligible for funding from Dane County’s Fair Chance Housing Fund.  </w:t>
      </w:r>
    </w:p>
    <w:p w14:paraId="13364949" w14:textId="77777777" w:rsidR="002A1776" w:rsidRDefault="00F569AF" w:rsidP="002A1776">
      <w:pPr>
        <w:keepNext/>
        <w:keepLines/>
        <w:spacing w:before="240" w:after="0"/>
        <w:outlineLvl w:val="0"/>
        <w:rPr>
          <w:rFonts w:ascii="Arial" w:eastAsia="Times New Roman" w:hAnsi="Arial" w:cs="Arial"/>
          <w:b/>
          <w:sz w:val="32"/>
          <w:szCs w:val="32"/>
          <w:u w:val="single"/>
        </w:rPr>
      </w:pPr>
      <w:bookmarkStart w:id="11" w:name="_Toc75252952"/>
      <w:bookmarkStart w:id="12" w:name="_Toc75269840"/>
      <w:bookmarkStart w:id="13" w:name="_Toc75878863"/>
      <w:bookmarkStart w:id="14" w:name="_Toc232490273"/>
      <w:bookmarkStart w:id="15" w:name="_Hlk230949204"/>
      <w:bookmarkEnd w:id="10"/>
      <w:bookmarkEnd w:id="9"/>
      <w:r w:rsidRPr="00F569AF">
        <w:rPr>
          <w:rFonts w:ascii="Arial" w:eastAsia="Times New Roman" w:hAnsi="Arial" w:cs="Arial"/>
          <w:b/>
          <w:sz w:val="32"/>
          <w:szCs w:val="32"/>
          <w:u w:val="single"/>
        </w:rPr>
        <w:t>Eligible Applicants</w:t>
      </w:r>
      <w:r>
        <w:rPr>
          <w:rFonts w:ascii="Arial" w:eastAsia="Times New Roman" w:hAnsi="Arial" w:cs="Arial"/>
          <w:b/>
          <w:sz w:val="32"/>
          <w:szCs w:val="32"/>
          <w:u w:val="single"/>
        </w:rPr>
        <w:t xml:space="preserve"> and Project Eligibility</w:t>
      </w:r>
      <w:bookmarkEnd w:id="11"/>
      <w:bookmarkEnd w:id="12"/>
      <w:bookmarkEnd w:id="13"/>
      <w:bookmarkEnd w:id="14"/>
    </w:p>
    <w:bookmarkEnd w:id="15"/>
    <w:p w14:paraId="49204DC5" w14:textId="529E6DD9" w:rsidR="00F569AF" w:rsidRDefault="00F569AF" w:rsidP="002A1776">
      <w:pPr>
        <w:rPr>
          <w:rFonts w:ascii="Arial" w:eastAsia="Calibri" w:hAnsi="Arial" w:cs="Arial"/>
        </w:rPr>
      </w:pPr>
      <w:r w:rsidRPr="00F569AF">
        <w:rPr>
          <w:rFonts w:ascii="Arial" w:eastAsia="Times New Roman" w:hAnsi="Arial" w:cs="Arial"/>
        </w:rPr>
        <w:t xml:space="preserve">Projects that receive loans made through the Dane County AHDF must be </w:t>
      </w:r>
      <w:r w:rsidRPr="00F569AF">
        <w:rPr>
          <w:rFonts w:ascii="Arial" w:eastAsia="Calibri" w:hAnsi="Arial" w:cs="Arial"/>
        </w:rPr>
        <w:t>dedicated to expanding the availability of affordable housing units through the construction of new rental units</w:t>
      </w:r>
      <w:r w:rsidR="0015523C">
        <w:rPr>
          <w:rFonts w:ascii="Arial" w:eastAsia="Calibri" w:hAnsi="Arial" w:cs="Arial"/>
        </w:rPr>
        <w:t xml:space="preserve"> or the preservation of existing rent and income restricted units</w:t>
      </w:r>
      <w:r w:rsidRPr="00F569AF">
        <w:rPr>
          <w:rFonts w:ascii="Arial" w:eastAsia="Calibri" w:hAnsi="Arial" w:cs="Arial"/>
        </w:rPr>
        <w:t xml:space="preserve">.  Projects must have a minimum </w:t>
      </w:r>
      <w:r w:rsidR="001040A7">
        <w:rPr>
          <w:rFonts w:ascii="Arial" w:eastAsia="Calibri" w:hAnsi="Arial" w:cs="Arial"/>
        </w:rPr>
        <w:t>40</w:t>
      </w:r>
      <w:r w:rsidRPr="00F569AF">
        <w:rPr>
          <w:rFonts w:ascii="Arial" w:eastAsia="Calibri" w:hAnsi="Arial" w:cs="Arial"/>
        </w:rPr>
        <w:t>-year affordability period and be located within Dane County.</w:t>
      </w:r>
    </w:p>
    <w:p w14:paraId="248CA4EF" w14:textId="2EBD9990" w:rsidR="003B4F59" w:rsidRPr="00D34023" w:rsidRDefault="0036507B" w:rsidP="002A1776">
      <w:pPr>
        <w:rPr>
          <w:rFonts w:ascii="Arial" w:eastAsia="Calibri" w:hAnsi="Arial" w:cs="Arial"/>
          <w:b/>
        </w:rPr>
      </w:pPr>
      <w:r>
        <w:rPr>
          <w:rFonts w:ascii="Arial" w:eastAsia="Calibri" w:hAnsi="Arial" w:cs="Arial"/>
        </w:rPr>
        <w:t>Multiple proposal</w:t>
      </w:r>
      <w:r w:rsidR="00A1594A">
        <w:rPr>
          <w:rFonts w:ascii="Arial" w:eastAsia="Calibri" w:hAnsi="Arial" w:cs="Arial"/>
        </w:rPr>
        <w:t>s</w:t>
      </w:r>
      <w:r>
        <w:rPr>
          <w:rFonts w:ascii="Arial" w:eastAsia="Calibri" w:hAnsi="Arial" w:cs="Arial"/>
        </w:rPr>
        <w:t xml:space="preserve"> may be submitted by </w:t>
      </w:r>
      <w:r w:rsidR="00A1594A">
        <w:rPr>
          <w:rFonts w:ascii="Arial" w:eastAsia="Calibri" w:hAnsi="Arial" w:cs="Arial"/>
        </w:rPr>
        <w:t>an applicant</w:t>
      </w:r>
      <w:r>
        <w:rPr>
          <w:rFonts w:ascii="Arial" w:eastAsia="Calibri" w:hAnsi="Arial" w:cs="Arial"/>
        </w:rPr>
        <w:t>, however, o</w:t>
      </w:r>
      <w:r w:rsidR="00DA74AE">
        <w:rPr>
          <w:rFonts w:ascii="Arial" w:eastAsia="Calibri" w:hAnsi="Arial" w:cs="Arial"/>
        </w:rPr>
        <w:t xml:space="preserve">nly </w:t>
      </w:r>
      <w:r w:rsidR="00DA74AE" w:rsidRPr="00946ABB">
        <w:rPr>
          <w:rFonts w:ascii="Arial" w:eastAsia="Calibri" w:hAnsi="Arial" w:cs="Arial"/>
          <w:b/>
        </w:rPr>
        <w:t>one project should be submitted per application</w:t>
      </w:r>
      <w:r w:rsidR="00DA74AE">
        <w:rPr>
          <w:rFonts w:ascii="Arial" w:eastAsia="Calibri" w:hAnsi="Arial" w:cs="Arial"/>
        </w:rPr>
        <w:t xml:space="preserve">.  A project is defined as a site or sites together with any buildings to be located on the site(s) that are under common ownership, management, and financing and will be completed as a single undertaking. </w:t>
      </w:r>
    </w:p>
    <w:p w14:paraId="775466F0" w14:textId="1C668412" w:rsidR="00F569AF" w:rsidRPr="00F569AF" w:rsidRDefault="00F569AF" w:rsidP="00F569AF">
      <w:pPr>
        <w:spacing w:after="0" w:line="240" w:lineRule="auto"/>
        <w:contextualSpacing/>
        <w:rPr>
          <w:rFonts w:ascii="Arial" w:eastAsia="Times New Roman" w:hAnsi="Arial" w:cs="Arial"/>
        </w:rPr>
      </w:pPr>
      <w:r w:rsidRPr="00F569AF">
        <w:rPr>
          <w:rFonts w:ascii="Arial" w:eastAsia="Times New Roman" w:hAnsi="Arial" w:cs="Arial"/>
        </w:rPr>
        <w:t>The application process is targeted to help specific populations’ access affordable housing:</w:t>
      </w:r>
    </w:p>
    <w:p w14:paraId="7BFE065C" w14:textId="311CD8BB" w:rsidR="00F569AF" w:rsidRPr="00F569AF" w:rsidRDefault="00F569AF" w:rsidP="00F569AF">
      <w:pPr>
        <w:spacing w:after="0" w:line="240" w:lineRule="auto"/>
        <w:ind w:left="1440"/>
        <w:contextualSpacing/>
        <w:rPr>
          <w:rFonts w:ascii="Arial" w:eastAsia="Times New Roman" w:hAnsi="Arial" w:cs="Arial"/>
        </w:rPr>
      </w:pPr>
    </w:p>
    <w:p w14:paraId="34FF3B83" w14:textId="65FC3E2D" w:rsidR="00C65AC5" w:rsidRDefault="002E3961" w:rsidP="00843D5A">
      <w:pPr>
        <w:numPr>
          <w:ilvl w:val="0"/>
          <w:numId w:val="10"/>
        </w:numPr>
        <w:tabs>
          <w:tab w:val="clear" w:pos="720"/>
          <w:tab w:val="num" w:pos="360"/>
        </w:tabs>
        <w:spacing w:after="75" w:line="240" w:lineRule="auto"/>
        <w:ind w:left="360" w:hanging="360"/>
        <w:contextualSpacing/>
        <w:rPr>
          <w:rFonts w:ascii="Arial" w:eastAsia="Times New Roman" w:hAnsi="Arial" w:cs="Arial"/>
        </w:rPr>
      </w:pPr>
      <w:r>
        <w:rPr>
          <w:rFonts w:ascii="Arial" w:eastAsia="Times New Roman" w:hAnsi="Arial" w:cs="Arial"/>
        </w:rPr>
        <w:t>Households who are experiencing homelessness</w:t>
      </w:r>
      <w:r w:rsidR="00A50BD1">
        <w:rPr>
          <w:rFonts w:ascii="Arial" w:eastAsia="Times New Roman" w:hAnsi="Arial" w:cs="Arial"/>
        </w:rPr>
        <w:t xml:space="preserve"> and residing in emergency shelters and/or</w:t>
      </w:r>
      <w:r w:rsidR="00843D5A">
        <w:rPr>
          <w:rFonts w:ascii="Arial" w:eastAsia="Times New Roman" w:hAnsi="Arial" w:cs="Arial"/>
        </w:rPr>
        <w:t xml:space="preserve"> </w:t>
      </w:r>
      <w:r w:rsidR="00A50BD1">
        <w:rPr>
          <w:rFonts w:ascii="Arial" w:eastAsia="Times New Roman" w:hAnsi="Arial" w:cs="Arial"/>
        </w:rPr>
        <w:t>other places not meant for human habitation</w:t>
      </w:r>
      <w:r>
        <w:rPr>
          <w:rFonts w:ascii="Arial" w:eastAsia="Times New Roman" w:hAnsi="Arial" w:cs="Arial"/>
        </w:rPr>
        <w:t>.</w:t>
      </w:r>
      <w:r w:rsidR="00F569AF" w:rsidRPr="00F569AF">
        <w:rPr>
          <w:rFonts w:ascii="Arial" w:eastAsia="Times New Roman" w:hAnsi="Arial" w:cs="Arial"/>
        </w:rPr>
        <w:t xml:space="preserve">  </w:t>
      </w:r>
    </w:p>
    <w:p w14:paraId="4D70FD0B" w14:textId="53F1BEC4" w:rsidR="00F569AF" w:rsidRPr="00F569AF" w:rsidRDefault="00747780" w:rsidP="006A5E9F">
      <w:pPr>
        <w:numPr>
          <w:ilvl w:val="0"/>
          <w:numId w:val="10"/>
        </w:numPr>
        <w:tabs>
          <w:tab w:val="num" w:pos="360"/>
        </w:tabs>
        <w:spacing w:after="75" w:line="240" w:lineRule="auto"/>
        <w:contextualSpacing/>
        <w:rPr>
          <w:rFonts w:ascii="Arial" w:eastAsia="Times New Roman" w:hAnsi="Arial" w:cs="Arial"/>
        </w:rPr>
      </w:pPr>
      <w:r>
        <w:rPr>
          <w:rFonts w:ascii="Arial" w:eastAsia="Times New Roman" w:hAnsi="Arial" w:cs="Arial"/>
        </w:rPr>
        <w:t xml:space="preserve">Veterans </w:t>
      </w:r>
      <w:r w:rsidR="00F569AF" w:rsidRPr="00F569AF">
        <w:rPr>
          <w:rFonts w:ascii="Arial" w:eastAsia="Times New Roman" w:hAnsi="Arial" w:cs="Arial"/>
        </w:rPr>
        <w:t>experiencing homelessness.</w:t>
      </w:r>
    </w:p>
    <w:p w14:paraId="03DC31AC" w14:textId="492901BA" w:rsidR="002E3961" w:rsidRPr="002E3961" w:rsidRDefault="002E3961" w:rsidP="006A5E9F">
      <w:pPr>
        <w:numPr>
          <w:ilvl w:val="0"/>
          <w:numId w:val="10"/>
        </w:numPr>
        <w:tabs>
          <w:tab w:val="num" w:pos="360"/>
        </w:tabs>
        <w:spacing w:after="75" w:line="240" w:lineRule="auto"/>
        <w:contextualSpacing/>
        <w:rPr>
          <w:rFonts w:ascii="Arial" w:eastAsia="Times New Roman" w:hAnsi="Arial" w:cs="Arial"/>
        </w:rPr>
      </w:pPr>
      <w:r>
        <w:rPr>
          <w:rFonts w:ascii="Arial" w:eastAsia="Times New Roman" w:hAnsi="Arial" w:cs="Arial"/>
        </w:rPr>
        <w:t xml:space="preserve">Households who have child welfare or youth justice involvement. </w:t>
      </w:r>
    </w:p>
    <w:p w14:paraId="02A86910" w14:textId="7C3054C5" w:rsidR="00F569AF" w:rsidRPr="00F569AF" w:rsidRDefault="00F569AF" w:rsidP="006A5E9F">
      <w:pPr>
        <w:numPr>
          <w:ilvl w:val="0"/>
          <w:numId w:val="10"/>
        </w:numPr>
        <w:tabs>
          <w:tab w:val="num" w:pos="360"/>
        </w:tabs>
        <w:spacing w:after="75" w:line="240" w:lineRule="auto"/>
        <w:contextualSpacing/>
        <w:rPr>
          <w:rFonts w:ascii="Arial" w:eastAsia="Times New Roman" w:hAnsi="Arial" w:cs="Arial"/>
        </w:rPr>
      </w:pPr>
      <w:r w:rsidRPr="00F569AF">
        <w:rPr>
          <w:rFonts w:ascii="Arial" w:eastAsia="Calibri" w:hAnsi="Arial" w:cs="Arial"/>
          <w:color w:val="000000"/>
        </w:rPr>
        <w:t>Very low-income families</w:t>
      </w:r>
      <w:r w:rsidR="002E3961">
        <w:rPr>
          <w:rFonts w:ascii="Arial" w:eastAsia="Calibri" w:hAnsi="Arial" w:cs="Arial"/>
          <w:color w:val="000000"/>
        </w:rPr>
        <w:t>.</w:t>
      </w:r>
    </w:p>
    <w:p w14:paraId="11D34B07" w14:textId="191B3EFD" w:rsidR="00F569AF" w:rsidRPr="00F569AF" w:rsidRDefault="00F569AF" w:rsidP="006A5E9F">
      <w:pPr>
        <w:numPr>
          <w:ilvl w:val="0"/>
          <w:numId w:val="10"/>
        </w:numPr>
        <w:tabs>
          <w:tab w:val="num" w:pos="360"/>
        </w:tabs>
        <w:spacing w:after="75" w:line="240" w:lineRule="auto"/>
        <w:contextualSpacing/>
        <w:rPr>
          <w:rFonts w:ascii="Arial" w:eastAsia="Times New Roman" w:hAnsi="Arial" w:cs="Arial"/>
        </w:rPr>
      </w:pPr>
      <w:r w:rsidRPr="00F569AF">
        <w:rPr>
          <w:rFonts w:ascii="Arial" w:eastAsia="Calibri" w:hAnsi="Arial" w:cs="Arial"/>
          <w:color w:val="000000"/>
        </w:rPr>
        <w:t xml:space="preserve">Persons with arrest and conviction records. </w:t>
      </w:r>
    </w:p>
    <w:p w14:paraId="71F21892" w14:textId="696504F2" w:rsidR="00F569AF" w:rsidRPr="00F569AF" w:rsidRDefault="00F569AF" w:rsidP="006A5E9F">
      <w:pPr>
        <w:numPr>
          <w:ilvl w:val="0"/>
          <w:numId w:val="10"/>
        </w:numPr>
        <w:tabs>
          <w:tab w:val="num" w:pos="360"/>
        </w:tabs>
        <w:spacing w:after="75" w:line="240" w:lineRule="auto"/>
        <w:contextualSpacing/>
        <w:rPr>
          <w:rFonts w:ascii="Arial" w:eastAsia="Times New Roman" w:hAnsi="Arial" w:cs="Arial"/>
        </w:rPr>
      </w:pPr>
      <w:r w:rsidRPr="00F569AF">
        <w:rPr>
          <w:rFonts w:ascii="Arial" w:eastAsia="Calibri" w:hAnsi="Arial" w:cs="Arial"/>
          <w:color w:val="000000"/>
        </w:rPr>
        <w:t>Individuals who are elderly.</w:t>
      </w:r>
    </w:p>
    <w:p w14:paraId="6FA57F63" w14:textId="3D09C62E" w:rsidR="00F569AF" w:rsidRPr="00CF1530" w:rsidRDefault="00F569AF" w:rsidP="006A5E9F">
      <w:pPr>
        <w:numPr>
          <w:ilvl w:val="0"/>
          <w:numId w:val="10"/>
        </w:numPr>
        <w:tabs>
          <w:tab w:val="num" w:pos="360"/>
        </w:tabs>
        <w:spacing w:after="75" w:line="240" w:lineRule="auto"/>
        <w:contextualSpacing/>
        <w:rPr>
          <w:rFonts w:ascii="Arial" w:eastAsia="Times New Roman" w:hAnsi="Arial" w:cs="Arial"/>
        </w:rPr>
      </w:pPr>
      <w:r w:rsidRPr="00F569AF">
        <w:rPr>
          <w:rFonts w:ascii="Arial" w:eastAsia="Calibri" w:hAnsi="Arial" w:cs="Arial"/>
          <w:color w:val="000000"/>
        </w:rPr>
        <w:t>Individuals with disabilities.</w:t>
      </w:r>
    </w:p>
    <w:p w14:paraId="3B0499DB" w14:textId="24A2784E" w:rsidR="00CF1530" w:rsidRPr="00EC5FDC" w:rsidRDefault="00CF1530" w:rsidP="006A5E9F">
      <w:pPr>
        <w:numPr>
          <w:ilvl w:val="0"/>
          <w:numId w:val="10"/>
        </w:numPr>
        <w:tabs>
          <w:tab w:val="num" w:pos="360"/>
        </w:tabs>
        <w:spacing w:after="75" w:line="240" w:lineRule="auto"/>
        <w:contextualSpacing/>
        <w:rPr>
          <w:rFonts w:ascii="Arial" w:eastAsia="Times New Roman" w:hAnsi="Arial" w:cs="Arial"/>
        </w:rPr>
      </w:pPr>
      <w:r>
        <w:rPr>
          <w:rFonts w:ascii="Arial" w:eastAsia="Times New Roman" w:hAnsi="Arial" w:cs="Arial"/>
        </w:rPr>
        <w:t>Households experiencing domestic violence</w:t>
      </w:r>
      <w:r w:rsidR="0053287E">
        <w:rPr>
          <w:rFonts w:ascii="Arial" w:eastAsia="Times New Roman" w:hAnsi="Arial" w:cs="Arial"/>
        </w:rPr>
        <w:t>.</w:t>
      </w:r>
    </w:p>
    <w:p w14:paraId="630CDE2A" w14:textId="77777777" w:rsidR="00F569AF" w:rsidRPr="00F569AF" w:rsidRDefault="00F569AF" w:rsidP="00EC5FDC">
      <w:pPr>
        <w:spacing w:after="75" w:line="240" w:lineRule="auto"/>
        <w:ind w:left="720"/>
        <w:contextualSpacing/>
        <w:rPr>
          <w:rFonts w:ascii="Arial" w:eastAsia="Times New Roman" w:hAnsi="Arial" w:cs="Arial"/>
        </w:rPr>
      </w:pPr>
    </w:p>
    <w:p w14:paraId="0FD06A2A" w14:textId="17EA5BCB" w:rsidR="00F569AF" w:rsidRPr="00F569AF" w:rsidRDefault="00F569AF" w:rsidP="00F569AF">
      <w:pPr>
        <w:spacing w:after="0" w:line="240" w:lineRule="auto"/>
        <w:rPr>
          <w:rFonts w:ascii="Arial" w:eastAsia="Times New Roman" w:hAnsi="Arial" w:cs="Arial"/>
        </w:rPr>
      </w:pPr>
      <w:r>
        <w:rPr>
          <w:rFonts w:ascii="Arial" w:eastAsia="Times New Roman" w:hAnsi="Arial" w:cs="Arial"/>
        </w:rPr>
        <w:t>I</w:t>
      </w:r>
      <w:r w:rsidRPr="00F569AF">
        <w:rPr>
          <w:rFonts w:ascii="Arial" w:eastAsia="Times New Roman" w:hAnsi="Arial" w:cs="Arial"/>
        </w:rPr>
        <w:t xml:space="preserve">n order to be considered for financing, applicants </w:t>
      </w:r>
      <w:r w:rsidR="00A1594A">
        <w:rPr>
          <w:rFonts w:ascii="Arial" w:eastAsia="Times New Roman" w:hAnsi="Arial" w:cs="Arial"/>
        </w:rPr>
        <w:t xml:space="preserve">and projects </w:t>
      </w:r>
      <w:r w:rsidRPr="00F569AF">
        <w:rPr>
          <w:rFonts w:ascii="Arial" w:eastAsia="Times New Roman" w:hAnsi="Arial" w:cs="Arial"/>
        </w:rPr>
        <w:t xml:space="preserve">must </w:t>
      </w:r>
      <w:r w:rsidR="00780B8E">
        <w:rPr>
          <w:rFonts w:ascii="Arial" w:eastAsia="Times New Roman" w:hAnsi="Arial" w:cs="Arial"/>
        </w:rPr>
        <w:t xml:space="preserve">also </w:t>
      </w:r>
      <w:r w:rsidRPr="00F569AF">
        <w:rPr>
          <w:rFonts w:ascii="Arial" w:eastAsia="Times New Roman" w:hAnsi="Arial" w:cs="Arial"/>
        </w:rPr>
        <w:t>meet the following requirements:</w:t>
      </w:r>
    </w:p>
    <w:p w14:paraId="49857964" w14:textId="77777777" w:rsidR="00F569AF" w:rsidRPr="00F569AF" w:rsidRDefault="00F569AF" w:rsidP="00F569AF">
      <w:pPr>
        <w:spacing w:after="0" w:line="240" w:lineRule="auto"/>
        <w:rPr>
          <w:rFonts w:ascii="Arial" w:eastAsia="Times New Roman" w:hAnsi="Arial" w:cs="Arial"/>
        </w:rPr>
      </w:pPr>
    </w:p>
    <w:p w14:paraId="6ED116C1" w14:textId="09A1DC39" w:rsidR="009E2F85" w:rsidRDefault="009E2F85" w:rsidP="006A5E9F">
      <w:pPr>
        <w:numPr>
          <w:ilvl w:val="0"/>
          <w:numId w:val="4"/>
        </w:numPr>
        <w:spacing w:after="0" w:line="240" w:lineRule="auto"/>
        <w:contextualSpacing/>
        <w:rPr>
          <w:rFonts w:ascii="Arial" w:eastAsia="Times New Roman" w:hAnsi="Arial" w:cs="Arial"/>
        </w:rPr>
      </w:pPr>
      <w:r>
        <w:rPr>
          <w:rFonts w:ascii="Arial" w:eastAsia="Times New Roman" w:hAnsi="Arial" w:cs="Arial"/>
        </w:rPr>
        <w:t>Project must not have closed on primary financing or begun construction</w:t>
      </w:r>
      <w:r w:rsidR="0091167F">
        <w:rPr>
          <w:rFonts w:ascii="Arial" w:eastAsia="Times New Roman" w:hAnsi="Arial" w:cs="Arial"/>
        </w:rPr>
        <w:t xml:space="preserve"> prior to application</w:t>
      </w:r>
      <w:r>
        <w:rPr>
          <w:rFonts w:ascii="Arial" w:eastAsia="Times New Roman" w:hAnsi="Arial" w:cs="Arial"/>
        </w:rPr>
        <w:t>.</w:t>
      </w:r>
    </w:p>
    <w:p w14:paraId="706DA115" w14:textId="12353195" w:rsidR="001B6125" w:rsidRPr="001B6125" w:rsidRDefault="00AC1238" w:rsidP="001B6125">
      <w:pPr>
        <w:pStyle w:val="ListParagraph"/>
        <w:numPr>
          <w:ilvl w:val="0"/>
          <w:numId w:val="4"/>
        </w:numPr>
        <w:rPr>
          <w:rFonts w:ascii="Arial" w:eastAsia="Times New Roman" w:hAnsi="Arial" w:cs="Arial"/>
        </w:rPr>
      </w:pPr>
      <w:bookmarkStart w:id="16" w:name="_Hlk230938308"/>
      <w:r w:rsidRPr="00AC1238">
        <w:rPr>
          <w:rFonts w:ascii="Arial" w:eastAsia="Times New Roman" w:hAnsi="Arial" w:cs="Arial"/>
        </w:rPr>
        <w:lastRenderedPageBreak/>
        <w:t>Project must use Low-Income Housing Tax Credits as a source of financing.</w:t>
      </w:r>
      <w:r>
        <w:rPr>
          <w:rFonts w:ascii="Arial" w:eastAsia="Times New Roman" w:hAnsi="Arial" w:cs="Arial"/>
        </w:rPr>
        <w:t xml:space="preserve">  Additionally, a</w:t>
      </w:r>
      <w:r w:rsidR="006856FC" w:rsidRPr="00AC1238">
        <w:rPr>
          <w:rFonts w:ascii="Arial" w:eastAsia="Times New Roman" w:hAnsi="Arial" w:cs="Arial"/>
        </w:rPr>
        <w:t>nticipated project</w:t>
      </w:r>
      <w:r w:rsidR="00F004AE">
        <w:rPr>
          <w:rFonts w:ascii="Arial" w:eastAsia="Times New Roman" w:hAnsi="Arial" w:cs="Arial"/>
        </w:rPr>
        <w:t xml:space="preserve"> funding</w:t>
      </w:r>
      <w:r w:rsidR="006856FC" w:rsidRPr="00AC1238">
        <w:rPr>
          <w:rFonts w:ascii="Arial" w:eastAsia="Times New Roman" w:hAnsi="Arial" w:cs="Arial"/>
        </w:rPr>
        <w:t xml:space="preserve"> sources must include other </w:t>
      </w:r>
      <w:r w:rsidR="00C86210" w:rsidRPr="00AC1238">
        <w:rPr>
          <w:rFonts w:ascii="Arial" w:eastAsia="Times New Roman" w:hAnsi="Arial" w:cs="Arial"/>
        </w:rPr>
        <w:t xml:space="preserve">permanent sources of financing in addition to tax </w:t>
      </w:r>
      <w:r w:rsidR="003B3EFD" w:rsidRPr="00AC1238">
        <w:rPr>
          <w:rFonts w:ascii="Arial" w:eastAsia="Times New Roman" w:hAnsi="Arial" w:cs="Arial"/>
        </w:rPr>
        <w:t xml:space="preserve">credit </w:t>
      </w:r>
      <w:r w:rsidR="00C86210" w:rsidRPr="00AC1238">
        <w:rPr>
          <w:rFonts w:ascii="Arial" w:eastAsia="Times New Roman" w:hAnsi="Arial" w:cs="Arial"/>
        </w:rPr>
        <w:t xml:space="preserve">equity and </w:t>
      </w:r>
      <w:r w:rsidR="003B3EFD" w:rsidRPr="00AC1238">
        <w:rPr>
          <w:rFonts w:ascii="Arial" w:eastAsia="Times New Roman" w:hAnsi="Arial" w:cs="Arial"/>
        </w:rPr>
        <w:t>c</w:t>
      </w:r>
      <w:r w:rsidR="00C86210" w:rsidRPr="00AC1238">
        <w:rPr>
          <w:rFonts w:ascii="Arial" w:eastAsia="Times New Roman" w:hAnsi="Arial" w:cs="Arial"/>
        </w:rPr>
        <w:t xml:space="preserve">ounty funds.  Dane </w:t>
      </w:r>
      <w:r w:rsidR="003B3EFD" w:rsidRPr="00AC1238">
        <w:rPr>
          <w:rFonts w:ascii="Arial" w:eastAsia="Times New Roman" w:hAnsi="Arial" w:cs="Arial"/>
        </w:rPr>
        <w:t xml:space="preserve">County must not be the largest </w:t>
      </w:r>
      <w:r w:rsidR="003D6EDF" w:rsidRPr="00AC1238">
        <w:rPr>
          <w:rFonts w:ascii="Arial" w:eastAsia="Times New Roman" w:hAnsi="Arial" w:cs="Arial"/>
        </w:rPr>
        <w:t xml:space="preserve">permanent </w:t>
      </w:r>
      <w:r w:rsidR="003B3EFD" w:rsidRPr="00AC1238">
        <w:rPr>
          <w:rFonts w:ascii="Arial" w:eastAsia="Times New Roman" w:hAnsi="Arial" w:cs="Arial"/>
        </w:rPr>
        <w:t xml:space="preserve">lender on the project. </w:t>
      </w:r>
      <w:r w:rsidR="004B6AE6">
        <w:rPr>
          <w:rFonts w:ascii="Arial" w:eastAsia="Times New Roman" w:hAnsi="Arial" w:cs="Arial"/>
        </w:rPr>
        <w:t xml:space="preserve">Requirements related to permanent funding may be waived for </w:t>
      </w:r>
      <w:r w:rsidR="00977253">
        <w:rPr>
          <w:rFonts w:ascii="Arial" w:eastAsia="Times New Roman" w:hAnsi="Arial" w:cs="Arial"/>
        </w:rPr>
        <w:t xml:space="preserve">a single site </w:t>
      </w:r>
      <w:r w:rsidR="00D14CFC">
        <w:rPr>
          <w:rFonts w:ascii="Arial" w:eastAsia="Times New Roman" w:hAnsi="Arial" w:cs="Arial"/>
        </w:rPr>
        <w:t>Perm</w:t>
      </w:r>
      <w:r w:rsidR="00D14CFC" w:rsidRPr="00D14CFC">
        <w:rPr>
          <w:rFonts w:ascii="Arial" w:eastAsia="Times New Roman" w:hAnsi="Arial" w:cs="Arial"/>
        </w:rPr>
        <w:t xml:space="preserve">anent Supportive Housing </w:t>
      </w:r>
      <w:r w:rsidR="004B6AE6" w:rsidRPr="00D14CFC">
        <w:rPr>
          <w:rFonts w:ascii="Arial" w:eastAsia="Times New Roman" w:hAnsi="Arial" w:cs="Arial"/>
        </w:rPr>
        <w:t>proje</w:t>
      </w:r>
      <w:r w:rsidR="004B6AE6" w:rsidRPr="00D22368">
        <w:rPr>
          <w:rFonts w:ascii="Arial" w:eastAsia="Times New Roman" w:hAnsi="Arial" w:cs="Arial"/>
        </w:rPr>
        <w:t xml:space="preserve">ct </w:t>
      </w:r>
      <w:r w:rsidR="00D14CFC" w:rsidRPr="00EF235B">
        <w:rPr>
          <w:rFonts w:ascii="Arial" w:eastAsia="Times New Roman" w:hAnsi="Arial" w:cs="Arial"/>
        </w:rPr>
        <w:t>qualifying under Housing and Urban Development</w:t>
      </w:r>
      <w:r w:rsidR="00D14CFC" w:rsidRPr="00AB01C9">
        <w:rPr>
          <w:rFonts w:ascii="Arial" w:eastAsia="Times New Roman" w:hAnsi="Arial" w:cs="Arial"/>
        </w:rPr>
        <w:t xml:space="preserve">’s </w:t>
      </w:r>
      <w:hyperlink r:id="rId14" w:anchor="coc-program-laws-regulations-and-notices" w:history="1">
        <w:r w:rsidR="00D14CFC" w:rsidRPr="00D14CFC">
          <w:rPr>
            <w:rFonts w:ascii="Arial" w:hAnsi="Arial" w:cs="Arial"/>
            <w:color w:val="0000FF"/>
            <w:u w:val="single"/>
          </w:rPr>
          <w:t>Continuum of Care Program</w:t>
        </w:r>
      </w:hyperlink>
      <w:r w:rsidR="00D14CFC">
        <w:rPr>
          <w:rFonts w:ascii="Arial" w:hAnsi="Arial" w:cs="Arial"/>
        </w:rPr>
        <w:t>.</w:t>
      </w:r>
      <w:bookmarkEnd w:id="16"/>
    </w:p>
    <w:p w14:paraId="0EF5F544" w14:textId="109D7E84" w:rsidR="001B6125" w:rsidRDefault="00A1594A" w:rsidP="001B6125">
      <w:pPr>
        <w:pStyle w:val="ListParagraph"/>
        <w:numPr>
          <w:ilvl w:val="0"/>
          <w:numId w:val="4"/>
        </w:numPr>
        <w:rPr>
          <w:rFonts w:ascii="Arial" w:eastAsia="Times New Roman" w:hAnsi="Arial" w:cs="Arial"/>
        </w:rPr>
      </w:pPr>
      <w:r w:rsidRPr="001B6125">
        <w:rPr>
          <w:rFonts w:ascii="Arial" w:eastAsia="Times New Roman" w:hAnsi="Arial" w:cs="Arial"/>
        </w:rPr>
        <w:t>A minimum</w:t>
      </w:r>
      <w:r w:rsidR="00EF140B" w:rsidRPr="001B6125">
        <w:rPr>
          <w:rFonts w:ascii="Arial" w:eastAsia="Times New Roman" w:hAnsi="Arial" w:cs="Arial"/>
        </w:rPr>
        <w:t xml:space="preserve"> </w:t>
      </w:r>
      <w:r w:rsidRPr="001B6125">
        <w:rPr>
          <w:rFonts w:ascii="Arial" w:eastAsia="Times New Roman" w:hAnsi="Arial" w:cs="Arial"/>
        </w:rPr>
        <w:t xml:space="preserve">of </w:t>
      </w:r>
      <w:r w:rsidR="00EF140B" w:rsidRPr="001B6125">
        <w:rPr>
          <w:rFonts w:ascii="Arial" w:eastAsia="Times New Roman" w:hAnsi="Arial" w:cs="Arial"/>
        </w:rPr>
        <w:t>20%</w:t>
      </w:r>
      <w:r w:rsidR="00F004AE">
        <w:rPr>
          <w:rFonts w:ascii="Arial" w:eastAsia="Times New Roman" w:hAnsi="Arial" w:cs="Arial"/>
        </w:rPr>
        <w:t xml:space="preserve"> of</w:t>
      </w:r>
      <w:r w:rsidR="00EF140B" w:rsidRPr="001B6125">
        <w:rPr>
          <w:rFonts w:ascii="Arial" w:eastAsia="Times New Roman" w:hAnsi="Arial" w:cs="Arial"/>
        </w:rPr>
        <w:t xml:space="preserve"> </w:t>
      </w:r>
      <w:r w:rsidRPr="001B6125">
        <w:rPr>
          <w:rFonts w:ascii="Arial" w:eastAsia="Times New Roman" w:hAnsi="Arial" w:cs="Arial"/>
        </w:rPr>
        <w:t>the proposed units must be reserved for households with incomes at or below 30%</w:t>
      </w:r>
      <w:r w:rsidR="002B46B1" w:rsidRPr="001B6125">
        <w:rPr>
          <w:rFonts w:ascii="Arial" w:eastAsia="Times New Roman" w:hAnsi="Arial" w:cs="Arial"/>
        </w:rPr>
        <w:t xml:space="preserve"> </w:t>
      </w:r>
      <w:r w:rsidR="00A50BD1" w:rsidRPr="001B6125">
        <w:rPr>
          <w:rFonts w:ascii="Arial" w:eastAsia="Times New Roman" w:hAnsi="Arial" w:cs="Arial"/>
        </w:rPr>
        <w:t>Area Median</w:t>
      </w:r>
      <w:r w:rsidR="00B426E9" w:rsidRPr="001B6125">
        <w:rPr>
          <w:rFonts w:ascii="Arial" w:eastAsia="Times New Roman" w:hAnsi="Arial" w:cs="Arial"/>
        </w:rPr>
        <w:t xml:space="preserve"> Income (</w:t>
      </w:r>
      <w:r w:rsidR="002B46B1" w:rsidRPr="001B6125">
        <w:rPr>
          <w:rFonts w:ascii="Arial" w:eastAsia="Times New Roman" w:hAnsi="Arial" w:cs="Arial"/>
        </w:rPr>
        <w:t>A</w:t>
      </w:r>
      <w:r w:rsidR="00B426E9" w:rsidRPr="001B6125">
        <w:rPr>
          <w:rFonts w:ascii="Arial" w:eastAsia="Times New Roman" w:hAnsi="Arial" w:cs="Arial"/>
        </w:rPr>
        <w:t>MI)</w:t>
      </w:r>
      <w:r w:rsidR="002B46B1" w:rsidRPr="001B6125">
        <w:rPr>
          <w:rFonts w:ascii="Arial" w:eastAsia="Times New Roman" w:hAnsi="Arial" w:cs="Arial"/>
        </w:rPr>
        <w:t xml:space="preserve"> using HUD Income Limits</w:t>
      </w:r>
      <w:r w:rsidR="007D06BE" w:rsidRPr="001B6125">
        <w:rPr>
          <w:rFonts w:ascii="Arial" w:eastAsia="Times New Roman" w:hAnsi="Arial" w:cs="Arial"/>
        </w:rPr>
        <w:t xml:space="preserve">, </w:t>
      </w:r>
      <w:r w:rsidR="003F664E" w:rsidRPr="001B6125">
        <w:rPr>
          <w:rFonts w:ascii="Arial" w:eastAsia="Times New Roman" w:hAnsi="Arial" w:cs="Arial"/>
        </w:rPr>
        <w:t>and rents</w:t>
      </w:r>
      <w:r w:rsidR="002B46B1" w:rsidRPr="001B6125">
        <w:rPr>
          <w:rFonts w:ascii="Arial" w:eastAsia="Times New Roman" w:hAnsi="Arial" w:cs="Arial"/>
        </w:rPr>
        <w:t xml:space="preserve"> for these units must be at or below those pertaining to maximum 30% AMI using the Standard Multifamily Tax Subsidy Project (MTSP) Rent Limits (“MTSP Rent Limits”), published by the Wisconsin Housing and Economic Development Authority (WHEDA).  These units must be distributed proportionately across proposed unit </w:t>
      </w:r>
      <w:r w:rsidR="0078110D" w:rsidRPr="001B6125">
        <w:rPr>
          <w:rFonts w:ascii="Arial" w:eastAsia="Times New Roman" w:hAnsi="Arial" w:cs="Arial"/>
        </w:rPr>
        <w:t>sizes.</w:t>
      </w:r>
      <w:r w:rsidRPr="001B6125">
        <w:rPr>
          <w:rFonts w:ascii="Arial" w:eastAsia="Times New Roman" w:hAnsi="Arial" w:cs="Arial"/>
        </w:rPr>
        <w:t xml:space="preserve">  </w:t>
      </w:r>
    </w:p>
    <w:p w14:paraId="5F5283C4" w14:textId="77262F6A" w:rsidR="007A739B" w:rsidRPr="001B6125" w:rsidRDefault="00946ABB" w:rsidP="001B6125">
      <w:pPr>
        <w:pStyle w:val="ListParagraph"/>
        <w:numPr>
          <w:ilvl w:val="0"/>
          <w:numId w:val="4"/>
        </w:numPr>
        <w:rPr>
          <w:rFonts w:ascii="Arial" w:eastAsia="Times New Roman" w:hAnsi="Arial" w:cs="Arial"/>
        </w:rPr>
      </w:pPr>
      <w:r w:rsidRPr="001B6125">
        <w:rPr>
          <w:rFonts w:ascii="Arial" w:eastAsia="Times New Roman" w:hAnsi="Arial" w:cs="Arial"/>
        </w:rPr>
        <w:t>A minimum of</w:t>
      </w:r>
      <w:r w:rsidR="007A739B" w:rsidRPr="001B6125">
        <w:rPr>
          <w:rFonts w:ascii="Arial" w:eastAsia="Times New Roman" w:hAnsi="Arial" w:cs="Arial"/>
        </w:rPr>
        <w:t xml:space="preserve"> </w:t>
      </w:r>
      <w:r w:rsidR="002E150E" w:rsidRPr="001B6125">
        <w:rPr>
          <w:rFonts w:ascii="Arial" w:eastAsia="Times New Roman" w:hAnsi="Arial" w:cs="Arial"/>
        </w:rPr>
        <w:t>2</w:t>
      </w:r>
      <w:r w:rsidR="007A739B" w:rsidRPr="001B6125">
        <w:rPr>
          <w:rFonts w:ascii="Arial" w:eastAsia="Times New Roman" w:hAnsi="Arial" w:cs="Arial"/>
        </w:rPr>
        <w:t>0% of the total p</w:t>
      </w:r>
      <w:r w:rsidR="00E70D02" w:rsidRPr="001B6125">
        <w:rPr>
          <w:rFonts w:ascii="Arial" w:eastAsia="Times New Roman" w:hAnsi="Arial" w:cs="Arial"/>
        </w:rPr>
        <w:t>roject units</w:t>
      </w:r>
      <w:r w:rsidRPr="001B6125">
        <w:rPr>
          <w:rFonts w:ascii="Arial" w:eastAsia="Times New Roman" w:hAnsi="Arial" w:cs="Arial"/>
        </w:rPr>
        <w:t xml:space="preserve"> must be targeted</w:t>
      </w:r>
      <w:r w:rsidR="00E70D02" w:rsidRPr="001B6125">
        <w:rPr>
          <w:rFonts w:ascii="Arial" w:eastAsia="Times New Roman" w:hAnsi="Arial" w:cs="Arial"/>
        </w:rPr>
        <w:t xml:space="preserve"> to individuals/</w:t>
      </w:r>
      <w:r w:rsidR="007A739B" w:rsidRPr="001B6125">
        <w:rPr>
          <w:rFonts w:ascii="Arial" w:eastAsia="Times New Roman" w:hAnsi="Arial" w:cs="Arial"/>
        </w:rPr>
        <w:t>households experiencing homelessness</w:t>
      </w:r>
      <w:r w:rsidR="002E150E" w:rsidRPr="001B6125">
        <w:rPr>
          <w:rFonts w:ascii="Arial" w:eastAsia="Times New Roman" w:hAnsi="Arial" w:cs="Arial"/>
        </w:rPr>
        <w:t>.</w:t>
      </w:r>
    </w:p>
    <w:p w14:paraId="708B19EC" w14:textId="77777777" w:rsidR="003B3EFD" w:rsidRDefault="003B3EFD" w:rsidP="003B3EFD">
      <w:pPr>
        <w:pStyle w:val="ListParagraph"/>
        <w:numPr>
          <w:ilvl w:val="0"/>
          <w:numId w:val="4"/>
        </w:numPr>
        <w:rPr>
          <w:rFonts w:ascii="Arial" w:eastAsia="Times New Roman" w:hAnsi="Arial" w:cs="Arial"/>
        </w:rPr>
      </w:pPr>
      <w:r w:rsidRPr="003B3EFD">
        <w:rPr>
          <w:rFonts w:ascii="Arial" w:eastAsia="Times New Roman" w:hAnsi="Arial" w:cs="Arial"/>
        </w:rPr>
        <w:t xml:space="preserve">Project must provide annual </w:t>
      </w:r>
      <w:r w:rsidRPr="00AC1238">
        <w:rPr>
          <w:rFonts w:ascii="Arial" w:eastAsia="Times New Roman" w:hAnsi="Arial" w:cs="Arial"/>
          <w:b/>
          <w:bCs/>
          <w:u w:val="single"/>
        </w:rPr>
        <w:t>direct financial support</w:t>
      </w:r>
      <w:r w:rsidRPr="003B3EFD">
        <w:rPr>
          <w:rFonts w:ascii="Arial" w:eastAsia="Times New Roman" w:hAnsi="Arial" w:cs="Arial"/>
        </w:rPr>
        <w:t xml:space="preserve"> equal to or greater than $2,000 per unit targeted to households experiencing homelessness to the supportive services partner(s)</w:t>
      </w:r>
      <w:r>
        <w:rPr>
          <w:rFonts w:ascii="Arial" w:eastAsia="Times New Roman" w:hAnsi="Arial" w:cs="Arial"/>
        </w:rPr>
        <w:t>.</w:t>
      </w:r>
    </w:p>
    <w:p w14:paraId="4B584F05" w14:textId="77777777" w:rsidR="003B3EFD" w:rsidRDefault="00946ABB" w:rsidP="003B3EFD">
      <w:pPr>
        <w:pStyle w:val="ListParagraph"/>
        <w:numPr>
          <w:ilvl w:val="0"/>
          <w:numId w:val="4"/>
        </w:numPr>
        <w:rPr>
          <w:rFonts w:ascii="Arial" w:eastAsia="Times New Roman" w:hAnsi="Arial" w:cs="Arial"/>
        </w:rPr>
      </w:pPr>
      <w:r w:rsidRPr="003B3EFD">
        <w:rPr>
          <w:rFonts w:ascii="Arial" w:eastAsia="Times New Roman" w:hAnsi="Arial" w:cs="Arial"/>
        </w:rPr>
        <w:t>Project must agree to i</w:t>
      </w:r>
      <w:r w:rsidR="00E70D02" w:rsidRPr="003B3EFD">
        <w:rPr>
          <w:rFonts w:ascii="Arial" w:eastAsia="Times New Roman" w:hAnsi="Arial" w:cs="Arial"/>
        </w:rPr>
        <w:t xml:space="preserve">ncorporate the Tenancy </w:t>
      </w:r>
      <w:r w:rsidR="004617DB" w:rsidRPr="003B3EFD">
        <w:rPr>
          <w:rFonts w:ascii="Arial" w:eastAsia="Times New Roman" w:hAnsi="Arial" w:cs="Arial"/>
        </w:rPr>
        <w:t>Addendum</w:t>
      </w:r>
      <w:r w:rsidR="004B507D" w:rsidRPr="003B3EFD">
        <w:rPr>
          <w:rFonts w:ascii="Arial" w:eastAsia="Times New Roman" w:hAnsi="Arial" w:cs="Arial"/>
        </w:rPr>
        <w:t xml:space="preserve"> detailed in the Special Contract Terms and Conditions</w:t>
      </w:r>
      <w:r w:rsidR="00E70D02" w:rsidRPr="003B3EFD">
        <w:rPr>
          <w:rFonts w:ascii="Arial" w:eastAsia="Times New Roman" w:hAnsi="Arial" w:cs="Arial"/>
        </w:rPr>
        <w:t>, which enhances tenant protections and protects against arbitrary and discriminatory non-renewals.</w:t>
      </w:r>
    </w:p>
    <w:p w14:paraId="64A9EA42" w14:textId="715D4DDB" w:rsidR="003B3EFD" w:rsidRDefault="00FA6BE5" w:rsidP="003B3EFD">
      <w:pPr>
        <w:pStyle w:val="ListParagraph"/>
        <w:numPr>
          <w:ilvl w:val="0"/>
          <w:numId w:val="4"/>
        </w:numPr>
        <w:rPr>
          <w:rFonts w:ascii="Arial" w:eastAsia="Times New Roman" w:hAnsi="Arial" w:cs="Arial"/>
        </w:rPr>
      </w:pPr>
      <w:r w:rsidRPr="003B3EFD">
        <w:rPr>
          <w:rFonts w:ascii="Arial" w:eastAsia="Times New Roman" w:hAnsi="Arial" w:cs="Arial"/>
        </w:rPr>
        <w:t xml:space="preserve">Project must commit to </w:t>
      </w:r>
      <w:r w:rsidR="004B507D" w:rsidRPr="003B3EFD">
        <w:rPr>
          <w:rFonts w:ascii="Arial" w:eastAsia="Times New Roman" w:hAnsi="Arial" w:cs="Arial"/>
        </w:rPr>
        <w:t xml:space="preserve">the </w:t>
      </w:r>
      <w:r w:rsidRPr="003B3EFD">
        <w:rPr>
          <w:rFonts w:ascii="Arial" w:eastAsia="Times New Roman" w:hAnsi="Arial" w:cs="Arial"/>
        </w:rPr>
        <w:t>Fair Tenant Selection Criteria</w:t>
      </w:r>
      <w:r w:rsidR="00CB2411" w:rsidRPr="003B3EFD">
        <w:rPr>
          <w:rFonts w:ascii="Arial" w:eastAsia="Times New Roman" w:hAnsi="Arial" w:cs="Arial"/>
        </w:rPr>
        <w:t xml:space="preserve"> </w:t>
      </w:r>
      <w:r w:rsidR="004B507D" w:rsidRPr="003B3EFD">
        <w:rPr>
          <w:rFonts w:ascii="Arial" w:eastAsia="Times New Roman" w:hAnsi="Arial" w:cs="Arial"/>
        </w:rPr>
        <w:t>detailed in the Special Contract Terms and Conditions</w:t>
      </w:r>
      <w:r w:rsidRPr="003B3EFD">
        <w:rPr>
          <w:rFonts w:ascii="Arial" w:eastAsia="Times New Roman" w:hAnsi="Arial" w:cs="Arial"/>
        </w:rPr>
        <w:t xml:space="preserve">. </w:t>
      </w:r>
    </w:p>
    <w:p w14:paraId="33429267" w14:textId="77777777" w:rsidR="003B3EFD" w:rsidRDefault="004B507D" w:rsidP="003B3EFD">
      <w:pPr>
        <w:pStyle w:val="ListParagraph"/>
        <w:numPr>
          <w:ilvl w:val="0"/>
          <w:numId w:val="4"/>
        </w:numPr>
        <w:rPr>
          <w:rFonts w:ascii="Arial" w:eastAsia="Times New Roman" w:hAnsi="Arial" w:cs="Arial"/>
        </w:rPr>
      </w:pPr>
      <w:r w:rsidRPr="003B3EFD">
        <w:rPr>
          <w:rFonts w:ascii="Arial" w:eastAsia="Times New Roman" w:hAnsi="Arial" w:cs="Arial"/>
        </w:rPr>
        <w:t>Project must commit to the specified Denial Process detailed in the Special Contract Terms and Conditions</w:t>
      </w:r>
    </w:p>
    <w:p w14:paraId="5FDBB2E5" w14:textId="77777777" w:rsidR="003B3EFD" w:rsidRDefault="00C12ED9" w:rsidP="003B3EFD">
      <w:pPr>
        <w:pStyle w:val="ListParagraph"/>
        <w:numPr>
          <w:ilvl w:val="0"/>
          <w:numId w:val="4"/>
        </w:numPr>
        <w:rPr>
          <w:rFonts w:ascii="Arial" w:eastAsia="Times New Roman" w:hAnsi="Arial" w:cs="Arial"/>
        </w:rPr>
      </w:pPr>
      <w:r w:rsidRPr="003B3EFD">
        <w:rPr>
          <w:rFonts w:ascii="Arial" w:eastAsia="Times New Roman" w:hAnsi="Arial" w:cs="Arial"/>
        </w:rPr>
        <w:t xml:space="preserve">Project must commit </w:t>
      </w:r>
      <w:r w:rsidR="009F482B" w:rsidRPr="003B3EFD">
        <w:rPr>
          <w:rFonts w:ascii="Arial" w:eastAsia="Times New Roman" w:hAnsi="Arial" w:cs="Arial"/>
        </w:rPr>
        <w:t>to obtaining one of the</w:t>
      </w:r>
      <w:r w:rsidR="00F446AD" w:rsidRPr="003B3EFD">
        <w:rPr>
          <w:rFonts w:ascii="Arial" w:eastAsia="Times New Roman" w:hAnsi="Arial" w:cs="Arial"/>
        </w:rPr>
        <w:t xml:space="preserve"> energy efficiency/</w:t>
      </w:r>
      <w:r w:rsidR="00CB2411" w:rsidRPr="003B3EFD">
        <w:rPr>
          <w:rFonts w:ascii="Arial" w:eastAsia="Times New Roman" w:hAnsi="Arial" w:cs="Arial"/>
        </w:rPr>
        <w:t>sustainability</w:t>
      </w:r>
      <w:r w:rsidR="009F482B" w:rsidRPr="003B3EFD">
        <w:rPr>
          <w:rFonts w:ascii="Arial" w:eastAsia="Times New Roman" w:hAnsi="Arial" w:cs="Arial"/>
        </w:rPr>
        <w:t xml:space="preserve"> certifications detailed</w:t>
      </w:r>
      <w:r w:rsidR="004B507D" w:rsidRPr="003B3EFD">
        <w:rPr>
          <w:rFonts w:ascii="Arial" w:eastAsia="Times New Roman" w:hAnsi="Arial" w:cs="Arial"/>
        </w:rPr>
        <w:t xml:space="preserve"> Energy Efficiency/Sustainability section of the Special Contract Terms and Conditions. </w:t>
      </w:r>
      <w:r w:rsidRPr="003B3EFD">
        <w:rPr>
          <w:rFonts w:ascii="Arial" w:eastAsia="Times New Roman" w:hAnsi="Arial" w:cs="Arial"/>
        </w:rPr>
        <w:t xml:space="preserve">Disbursement of final 10% of award will be contingent on project obtaining certification. </w:t>
      </w:r>
    </w:p>
    <w:p w14:paraId="77816360" w14:textId="050B404F" w:rsidR="003B3EFD" w:rsidRDefault="0039015D" w:rsidP="003B3EFD">
      <w:pPr>
        <w:pStyle w:val="ListParagraph"/>
        <w:numPr>
          <w:ilvl w:val="0"/>
          <w:numId w:val="4"/>
        </w:numPr>
        <w:rPr>
          <w:rFonts w:ascii="Arial" w:eastAsia="Times New Roman" w:hAnsi="Arial" w:cs="Arial"/>
        </w:rPr>
      </w:pPr>
      <w:r w:rsidRPr="003B3EFD">
        <w:rPr>
          <w:rFonts w:ascii="Arial" w:eastAsia="Times New Roman" w:hAnsi="Arial" w:cs="Arial"/>
        </w:rPr>
        <w:t>Applicant(s)</w:t>
      </w:r>
      <w:r w:rsidR="00F004AE">
        <w:rPr>
          <w:rFonts w:ascii="Arial" w:eastAsia="Times New Roman" w:hAnsi="Arial" w:cs="Arial"/>
        </w:rPr>
        <w:t xml:space="preserve"> </w:t>
      </w:r>
      <w:r w:rsidR="005B4E4D" w:rsidRPr="003B3EFD">
        <w:rPr>
          <w:rFonts w:ascii="Arial" w:eastAsia="Times New Roman" w:hAnsi="Arial" w:cs="Arial"/>
        </w:rPr>
        <w:t>must d</w:t>
      </w:r>
      <w:r w:rsidR="00F569AF" w:rsidRPr="003B3EFD">
        <w:rPr>
          <w:rFonts w:ascii="Arial" w:eastAsia="Times New Roman" w:hAnsi="Arial" w:cs="Arial"/>
        </w:rPr>
        <w:t>emonstrate that the project is economically viable and the applicant(s) will have the economic financial ability to repay funds if the project is not completed consistent with the written agreement.</w:t>
      </w:r>
    </w:p>
    <w:p w14:paraId="059247EF" w14:textId="77777777" w:rsidR="003B3EFD" w:rsidRDefault="005B4E4D" w:rsidP="003B3EFD">
      <w:pPr>
        <w:pStyle w:val="ListParagraph"/>
        <w:numPr>
          <w:ilvl w:val="0"/>
          <w:numId w:val="4"/>
        </w:numPr>
        <w:rPr>
          <w:rFonts w:ascii="Arial" w:eastAsia="Times New Roman" w:hAnsi="Arial" w:cs="Arial"/>
        </w:rPr>
      </w:pPr>
      <w:r w:rsidRPr="003B3EFD">
        <w:rPr>
          <w:rFonts w:ascii="Arial" w:eastAsia="Times New Roman" w:hAnsi="Arial" w:cs="Arial"/>
        </w:rPr>
        <w:t>Project must d</w:t>
      </w:r>
      <w:r w:rsidR="00F569AF" w:rsidRPr="003B3EFD">
        <w:rPr>
          <w:rFonts w:ascii="Arial" w:eastAsia="Times New Roman" w:hAnsi="Arial" w:cs="Arial"/>
        </w:rPr>
        <w:t>emonstrate financial capacity and experience in producing affordable housing in whole or in part with local, state, or federal funds, on schedule and as proposed.</w:t>
      </w:r>
    </w:p>
    <w:p w14:paraId="3FC20EE9" w14:textId="77777777" w:rsidR="003B3EFD" w:rsidRDefault="002B46B1" w:rsidP="003B3EFD">
      <w:pPr>
        <w:pStyle w:val="ListParagraph"/>
        <w:numPr>
          <w:ilvl w:val="0"/>
          <w:numId w:val="4"/>
        </w:numPr>
        <w:rPr>
          <w:rFonts w:ascii="Arial" w:eastAsia="Times New Roman" w:hAnsi="Arial" w:cs="Arial"/>
        </w:rPr>
      </w:pPr>
      <w:r w:rsidRPr="003B3EFD">
        <w:rPr>
          <w:rFonts w:ascii="Arial" w:eastAsia="Times New Roman" w:hAnsi="Arial" w:cs="Arial"/>
        </w:rPr>
        <w:t>The county may waive minimum requirements for housing preservation projects due to potential tenant displacement, and/or potential limits on how existing projects may be modified if they are purchased or receive reinvestment.</w:t>
      </w:r>
    </w:p>
    <w:p w14:paraId="529D8E70" w14:textId="70F80FCE" w:rsidR="00F569AF" w:rsidRPr="00042E25" w:rsidRDefault="009719AD" w:rsidP="00042E25">
      <w:pPr>
        <w:pStyle w:val="ListParagraph"/>
        <w:numPr>
          <w:ilvl w:val="0"/>
          <w:numId w:val="4"/>
        </w:numPr>
        <w:rPr>
          <w:rFonts w:ascii="Arial" w:eastAsia="Times New Roman" w:hAnsi="Arial" w:cs="Arial"/>
        </w:rPr>
      </w:pPr>
      <w:r>
        <w:rPr>
          <w:rFonts w:ascii="Arial" w:hAnsi="Arial" w:cs="Arial"/>
        </w:rPr>
        <w:t xml:space="preserve">Project must commit to complying with provisions detailed </w:t>
      </w:r>
      <w:r w:rsidR="00651F0C">
        <w:rPr>
          <w:rFonts w:ascii="Arial" w:hAnsi="Arial" w:cs="Arial"/>
        </w:rPr>
        <w:t xml:space="preserve">in </w:t>
      </w:r>
      <w:r>
        <w:rPr>
          <w:rFonts w:ascii="Arial" w:hAnsi="Arial" w:cs="Arial"/>
        </w:rPr>
        <w:t xml:space="preserve">the Compliance with Fair Labor Standards section in the Special Contract Terms and Conditions. </w:t>
      </w:r>
    </w:p>
    <w:p w14:paraId="5A5D312B" w14:textId="77777777" w:rsidR="00F569AF" w:rsidRPr="00F569AF" w:rsidRDefault="00F569AF" w:rsidP="00F569AF">
      <w:pPr>
        <w:keepNext/>
        <w:keepLines/>
        <w:spacing w:before="240" w:after="0"/>
        <w:outlineLvl w:val="0"/>
        <w:rPr>
          <w:rFonts w:ascii="Arial" w:eastAsia="Times New Roman" w:hAnsi="Arial" w:cs="Arial"/>
          <w:b/>
          <w:sz w:val="32"/>
          <w:szCs w:val="32"/>
          <w:u w:val="single"/>
        </w:rPr>
      </w:pPr>
      <w:bookmarkStart w:id="17" w:name="_Toc75252953"/>
      <w:bookmarkStart w:id="18" w:name="_Toc75269841"/>
      <w:bookmarkStart w:id="19" w:name="_Toc75878864"/>
      <w:bookmarkStart w:id="20" w:name="_Toc232490274"/>
      <w:r w:rsidRPr="00F569AF">
        <w:rPr>
          <w:rFonts w:ascii="Arial" w:eastAsia="Times New Roman" w:hAnsi="Arial" w:cs="Arial"/>
          <w:b/>
          <w:sz w:val="32"/>
          <w:szCs w:val="32"/>
          <w:u w:val="single"/>
        </w:rPr>
        <w:t>Application Deadline and Calendar of Events</w:t>
      </w:r>
      <w:bookmarkEnd w:id="17"/>
      <w:bookmarkEnd w:id="18"/>
      <w:bookmarkEnd w:id="19"/>
      <w:bookmarkEnd w:id="20"/>
    </w:p>
    <w:p w14:paraId="44342D4A" w14:textId="30550DD5" w:rsidR="00F569AF" w:rsidRPr="00F569AF" w:rsidRDefault="00F569AF" w:rsidP="00F569AF">
      <w:pPr>
        <w:spacing w:after="0" w:line="240" w:lineRule="auto"/>
        <w:rPr>
          <w:rFonts w:ascii="Arial" w:eastAsia="Times New Roman" w:hAnsi="Arial" w:cs="Arial"/>
        </w:rPr>
      </w:pPr>
      <w:r w:rsidRPr="00F569AF">
        <w:rPr>
          <w:rFonts w:ascii="Arial" w:eastAsia="Times New Roman" w:hAnsi="Arial" w:cs="Arial"/>
        </w:rPr>
        <w:t xml:space="preserve">Listed below are specific and estimated dates and times of actions related to the AHDF application. The actions with </w:t>
      </w:r>
      <w:r w:rsidRPr="00F569AF">
        <w:rPr>
          <w:rFonts w:ascii="Arial" w:eastAsia="Times New Roman" w:hAnsi="Arial" w:cs="Arial"/>
          <w:u w:val="single"/>
        </w:rPr>
        <w:t>specific</w:t>
      </w:r>
      <w:r w:rsidRPr="00F569AF">
        <w:rPr>
          <w:rFonts w:ascii="Arial" w:eastAsia="Times New Roman" w:hAnsi="Arial" w:cs="Arial"/>
        </w:rPr>
        <w:t xml:space="preserve"> dates must be completed as indicated unless otherwise changed by the County. In the event that the County finds it necessary to change any of the specific dates and times in the calendar of events listed below, it will do so by issuing an addendum to this application and po</w:t>
      </w:r>
      <w:r w:rsidR="007F6B01">
        <w:rPr>
          <w:rFonts w:ascii="Arial" w:eastAsia="Times New Roman" w:hAnsi="Arial" w:cs="Arial"/>
        </w:rPr>
        <w:t xml:space="preserve">sting such addendum on the DCDHS Division of Housing </w:t>
      </w:r>
      <w:r w:rsidR="007F6B01">
        <w:rPr>
          <w:rFonts w:ascii="Arial" w:eastAsia="Times New Roman" w:hAnsi="Arial" w:cs="Arial"/>
        </w:rPr>
        <w:lastRenderedPageBreak/>
        <w:t>Access and Affordability</w:t>
      </w:r>
      <w:r w:rsidRPr="00F569AF">
        <w:rPr>
          <w:rFonts w:ascii="Arial" w:eastAsia="Times New Roman" w:hAnsi="Arial" w:cs="Arial"/>
        </w:rPr>
        <w:t xml:space="preserve"> </w:t>
      </w:r>
      <w:r w:rsidR="006977FC">
        <w:rPr>
          <w:rFonts w:ascii="Arial" w:eastAsia="Times New Roman" w:hAnsi="Arial" w:cs="Arial"/>
        </w:rPr>
        <w:t xml:space="preserve">- Housing Development  </w:t>
      </w:r>
      <w:hyperlink r:id="rId15" w:history="1">
        <w:r w:rsidR="006977FC" w:rsidRPr="006977FC">
          <w:rPr>
            <w:rFonts w:ascii="Arial" w:hAnsi="Arial" w:cs="Arial"/>
            <w:color w:val="0000FF"/>
            <w:u w:val="single"/>
          </w:rPr>
          <w:t>website</w:t>
        </w:r>
      </w:hyperlink>
      <w:r w:rsidRPr="006977FC">
        <w:rPr>
          <w:rFonts w:ascii="Arial" w:eastAsia="Times New Roman" w:hAnsi="Arial" w:cs="Arial"/>
        </w:rPr>
        <w:t>.</w:t>
      </w:r>
      <w:r w:rsidRPr="00F569AF">
        <w:rPr>
          <w:rFonts w:ascii="Arial" w:eastAsia="Times New Roman" w:hAnsi="Arial" w:cs="Arial"/>
        </w:rPr>
        <w:t xml:space="preserve"> There may or may not be a formal notification issued for changes in the estimated dates and times.</w:t>
      </w:r>
    </w:p>
    <w:p w14:paraId="20BA5497" w14:textId="2718BF58" w:rsidR="00F569AF" w:rsidRDefault="00F569AF" w:rsidP="00F569AF">
      <w:pPr>
        <w:spacing w:after="0" w:line="240" w:lineRule="auto"/>
        <w:rPr>
          <w:rFonts w:ascii="Arial" w:eastAsia="Times New Roman" w:hAnsi="Arial" w:cs="Arial"/>
        </w:rPr>
      </w:pPr>
    </w:p>
    <w:tbl>
      <w:tblPr>
        <w:tblStyle w:val="TableGrid"/>
        <w:tblW w:w="0" w:type="auto"/>
        <w:jc w:val="center"/>
        <w:tblLayout w:type="fixed"/>
        <w:tblLook w:val="04A0" w:firstRow="1" w:lastRow="0" w:firstColumn="1" w:lastColumn="0" w:noHBand="0" w:noVBand="1"/>
      </w:tblPr>
      <w:tblGrid>
        <w:gridCol w:w="3055"/>
        <w:gridCol w:w="5683"/>
      </w:tblGrid>
      <w:tr w:rsidR="00E62373" w:rsidRPr="00F569AF" w14:paraId="14F43153" w14:textId="77777777" w:rsidTr="00206880">
        <w:trPr>
          <w:jc w:val="center"/>
        </w:trPr>
        <w:tc>
          <w:tcPr>
            <w:tcW w:w="3055" w:type="dxa"/>
          </w:tcPr>
          <w:p w14:paraId="47852899" w14:textId="77777777" w:rsidR="00E62373" w:rsidRPr="00F569AF" w:rsidRDefault="00E62373" w:rsidP="00206880">
            <w:pPr>
              <w:jc w:val="center"/>
              <w:rPr>
                <w:rFonts w:ascii="Arial" w:hAnsi="Arial" w:cs="Arial"/>
                <w:b/>
              </w:rPr>
            </w:pPr>
            <w:r w:rsidRPr="00F569AF">
              <w:rPr>
                <w:rFonts w:ascii="Arial" w:hAnsi="Arial" w:cs="Arial"/>
                <w:b/>
              </w:rPr>
              <w:t>DATE</w:t>
            </w:r>
          </w:p>
        </w:tc>
        <w:tc>
          <w:tcPr>
            <w:tcW w:w="5683" w:type="dxa"/>
          </w:tcPr>
          <w:p w14:paraId="5A7350EB" w14:textId="77777777" w:rsidR="00E62373" w:rsidRPr="00F569AF" w:rsidRDefault="00E62373" w:rsidP="00206880">
            <w:pPr>
              <w:rPr>
                <w:rFonts w:ascii="Arial" w:hAnsi="Arial" w:cs="Arial"/>
                <w:b/>
              </w:rPr>
            </w:pPr>
            <w:r w:rsidRPr="00F569AF">
              <w:rPr>
                <w:rFonts w:ascii="Arial" w:hAnsi="Arial" w:cs="Arial"/>
                <w:b/>
              </w:rPr>
              <w:t>EVENT</w:t>
            </w:r>
          </w:p>
        </w:tc>
      </w:tr>
      <w:tr w:rsidR="00E62373" w:rsidRPr="00F569AF" w14:paraId="257D6D40" w14:textId="77777777" w:rsidTr="00206880">
        <w:trPr>
          <w:jc w:val="center"/>
        </w:trPr>
        <w:tc>
          <w:tcPr>
            <w:tcW w:w="3055" w:type="dxa"/>
          </w:tcPr>
          <w:p w14:paraId="7714EA7B" w14:textId="238DCCE7" w:rsidR="00E62373" w:rsidRPr="00E62373" w:rsidRDefault="00E62373" w:rsidP="00E62373">
            <w:pPr>
              <w:jc w:val="center"/>
              <w:rPr>
                <w:rFonts w:ascii="Arial" w:hAnsi="Arial" w:cs="Arial"/>
                <w:sz w:val="22"/>
                <w:szCs w:val="22"/>
              </w:rPr>
            </w:pPr>
            <w:r w:rsidRPr="00E62373">
              <w:rPr>
                <w:rFonts w:ascii="Arial" w:hAnsi="Arial" w:cs="Arial"/>
                <w:sz w:val="22"/>
                <w:szCs w:val="22"/>
              </w:rPr>
              <w:t xml:space="preserve"> June 1</w:t>
            </w:r>
            <w:r w:rsidR="00513D09">
              <w:rPr>
                <w:rFonts w:ascii="Arial" w:hAnsi="Arial" w:cs="Arial"/>
                <w:sz w:val="22"/>
                <w:szCs w:val="22"/>
              </w:rPr>
              <w:t>7</w:t>
            </w:r>
            <w:r w:rsidRPr="00E62373">
              <w:rPr>
                <w:rFonts w:ascii="Arial" w:hAnsi="Arial" w:cs="Arial"/>
                <w:sz w:val="22"/>
                <w:szCs w:val="22"/>
              </w:rPr>
              <w:t>, 2026</w:t>
            </w:r>
          </w:p>
        </w:tc>
        <w:tc>
          <w:tcPr>
            <w:tcW w:w="5683" w:type="dxa"/>
          </w:tcPr>
          <w:p w14:paraId="78746CC3" w14:textId="77777777" w:rsidR="00E62373" w:rsidRPr="00E62373" w:rsidRDefault="00E62373" w:rsidP="00E62373">
            <w:pPr>
              <w:rPr>
                <w:rFonts w:ascii="Arial" w:hAnsi="Arial" w:cs="Arial"/>
                <w:sz w:val="22"/>
                <w:szCs w:val="22"/>
              </w:rPr>
            </w:pPr>
            <w:r w:rsidRPr="00E62373">
              <w:rPr>
                <w:rFonts w:ascii="Arial" w:hAnsi="Arial" w:cs="Arial"/>
                <w:sz w:val="22"/>
                <w:szCs w:val="22"/>
              </w:rPr>
              <w:t>Application Released</w:t>
            </w:r>
          </w:p>
        </w:tc>
      </w:tr>
      <w:tr w:rsidR="00E62373" w:rsidRPr="00F569AF" w14:paraId="2867F19F" w14:textId="77777777" w:rsidTr="00206880">
        <w:trPr>
          <w:jc w:val="center"/>
        </w:trPr>
        <w:tc>
          <w:tcPr>
            <w:tcW w:w="3055" w:type="dxa"/>
          </w:tcPr>
          <w:p w14:paraId="57D50631" w14:textId="1B81FF0B" w:rsidR="00E62373" w:rsidRPr="00E62373" w:rsidRDefault="00E62373" w:rsidP="00E62373">
            <w:pPr>
              <w:jc w:val="center"/>
              <w:rPr>
                <w:rFonts w:ascii="Arial" w:hAnsi="Arial" w:cs="Arial"/>
                <w:sz w:val="22"/>
                <w:szCs w:val="22"/>
              </w:rPr>
            </w:pPr>
            <w:r w:rsidRPr="00E62373">
              <w:rPr>
                <w:rFonts w:ascii="Arial" w:hAnsi="Arial" w:cs="Arial"/>
                <w:sz w:val="22"/>
                <w:szCs w:val="22"/>
              </w:rPr>
              <w:t xml:space="preserve"> July 7, 2026</w:t>
            </w:r>
          </w:p>
        </w:tc>
        <w:tc>
          <w:tcPr>
            <w:tcW w:w="5683" w:type="dxa"/>
          </w:tcPr>
          <w:p w14:paraId="225B6CC1" w14:textId="77777777" w:rsidR="00E62373" w:rsidRPr="00E62373" w:rsidRDefault="00E62373" w:rsidP="00E62373">
            <w:pPr>
              <w:rPr>
                <w:rFonts w:ascii="Arial" w:hAnsi="Arial" w:cs="Arial"/>
                <w:sz w:val="22"/>
                <w:szCs w:val="22"/>
              </w:rPr>
            </w:pPr>
            <w:r w:rsidRPr="00E62373">
              <w:rPr>
                <w:rFonts w:ascii="Arial" w:hAnsi="Arial" w:cs="Arial"/>
                <w:sz w:val="22"/>
                <w:szCs w:val="22"/>
              </w:rPr>
              <w:t>Last day to submit written inquiries (2:00 p.m. CST)</w:t>
            </w:r>
          </w:p>
        </w:tc>
      </w:tr>
      <w:tr w:rsidR="00E62373" w:rsidRPr="00F569AF" w14:paraId="1EDB992A" w14:textId="77777777" w:rsidTr="00206880">
        <w:trPr>
          <w:jc w:val="center"/>
        </w:trPr>
        <w:tc>
          <w:tcPr>
            <w:tcW w:w="3055" w:type="dxa"/>
          </w:tcPr>
          <w:p w14:paraId="36AD1B82" w14:textId="65CDE962" w:rsidR="00E62373" w:rsidRPr="00E62373" w:rsidRDefault="00E62373" w:rsidP="00E62373">
            <w:pPr>
              <w:jc w:val="center"/>
              <w:rPr>
                <w:rFonts w:ascii="Arial" w:hAnsi="Arial" w:cs="Arial"/>
                <w:sz w:val="22"/>
                <w:szCs w:val="22"/>
              </w:rPr>
            </w:pPr>
            <w:r w:rsidRPr="00E62373">
              <w:rPr>
                <w:rFonts w:ascii="Arial" w:hAnsi="Arial" w:cs="Arial"/>
                <w:sz w:val="22"/>
                <w:szCs w:val="22"/>
              </w:rPr>
              <w:t xml:space="preserve"> July 13, 2026</w:t>
            </w:r>
          </w:p>
        </w:tc>
        <w:tc>
          <w:tcPr>
            <w:tcW w:w="5683" w:type="dxa"/>
          </w:tcPr>
          <w:p w14:paraId="2A050D4A" w14:textId="77777777" w:rsidR="00E62373" w:rsidRPr="00E62373" w:rsidRDefault="00E62373" w:rsidP="00E62373">
            <w:pPr>
              <w:rPr>
                <w:rFonts w:ascii="Arial" w:hAnsi="Arial" w:cs="Arial"/>
                <w:sz w:val="22"/>
                <w:szCs w:val="22"/>
              </w:rPr>
            </w:pPr>
            <w:r w:rsidRPr="00E62373">
              <w:rPr>
                <w:rFonts w:ascii="Arial" w:hAnsi="Arial" w:cs="Arial"/>
                <w:sz w:val="22"/>
                <w:szCs w:val="22"/>
              </w:rPr>
              <w:t xml:space="preserve">Supplements to the application posted on DCDHS Division of Housing Access </w:t>
            </w:r>
            <w:hyperlink r:id="rId16" w:history="1">
              <w:r w:rsidRPr="00E62373">
                <w:rPr>
                  <w:rStyle w:val="Hyperlink"/>
                  <w:rFonts w:ascii="Arial" w:hAnsi="Arial" w:cs="Arial"/>
                  <w:sz w:val="22"/>
                  <w:szCs w:val="22"/>
                </w:rPr>
                <w:t>Link to website</w:t>
              </w:r>
            </w:hyperlink>
          </w:p>
        </w:tc>
      </w:tr>
      <w:tr w:rsidR="00E62373" w:rsidRPr="00F569AF" w14:paraId="43A9D767" w14:textId="77777777" w:rsidTr="00206880">
        <w:trPr>
          <w:jc w:val="center"/>
        </w:trPr>
        <w:tc>
          <w:tcPr>
            <w:tcW w:w="3055" w:type="dxa"/>
          </w:tcPr>
          <w:p w14:paraId="698FAC75" w14:textId="581694D7" w:rsidR="00E62373" w:rsidRPr="00E62373" w:rsidRDefault="00E62373" w:rsidP="00E62373">
            <w:pPr>
              <w:jc w:val="center"/>
              <w:rPr>
                <w:rFonts w:ascii="Arial" w:hAnsi="Arial" w:cs="Arial"/>
                <w:sz w:val="22"/>
                <w:szCs w:val="22"/>
              </w:rPr>
            </w:pPr>
            <w:r w:rsidRPr="00E62373">
              <w:rPr>
                <w:rFonts w:ascii="Arial" w:hAnsi="Arial" w:cs="Arial"/>
                <w:sz w:val="22"/>
                <w:szCs w:val="22"/>
              </w:rPr>
              <w:t xml:space="preserve"> July 28, 2026</w:t>
            </w:r>
          </w:p>
        </w:tc>
        <w:tc>
          <w:tcPr>
            <w:tcW w:w="5683" w:type="dxa"/>
          </w:tcPr>
          <w:p w14:paraId="47D7FA4B" w14:textId="77777777" w:rsidR="00E62373" w:rsidRPr="00E62373" w:rsidRDefault="00E62373" w:rsidP="00E62373">
            <w:pPr>
              <w:rPr>
                <w:rFonts w:ascii="Arial" w:hAnsi="Arial" w:cs="Arial"/>
                <w:sz w:val="22"/>
                <w:szCs w:val="22"/>
              </w:rPr>
            </w:pPr>
            <w:r w:rsidRPr="00E62373">
              <w:rPr>
                <w:rFonts w:ascii="Arial" w:hAnsi="Arial" w:cs="Arial"/>
                <w:sz w:val="22"/>
                <w:szCs w:val="22"/>
              </w:rPr>
              <w:t>Proposals due (12:00 p.m. CST)</w:t>
            </w:r>
          </w:p>
        </w:tc>
      </w:tr>
      <w:tr w:rsidR="00E62373" w:rsidRPr="00F569AF" w14:paraId="0160092E" w14:textId="77777777" w:rsidTr="00206880">
        <w:trPr>
          <w:jc w:val="center"/>
        </w:trPr>
        <w:tc>
          <w:tcPr>
            <w:tcW w:w="3055" w:type="dxa"/>
          </w:tcPr>
          <w:p w14:paraId="65B9612F" w14:textId="6B2E80EE" w:rsidR="00E62373" w:rsidRPr="00E62373" w:rsidRDefault="00E62373" w:rsidP="00E62373">
            <w:pPr>
              <w:jc w:val="center"/>
              <w:rPr>
                <w:rFonts w:ascii="Arial" w:hAnsi="Arial" w:cs="Arial"/>
                <w:sz w:val="22"/>
                <w:szCs w:val="22"/>
              </w:rPr>
            </w:pPr>
            <w:r w:rsidRPr="00E62373">
              <w:rPr>
                <w:rFonts w:ascii="Arial" w:hAnsi="Arial" w:cs="Arial"/>
                <w:sz w:val="22"/>
                <w:szCs w:val="22"/>
              </w:rPr>
              <w:t xml:space="preserve"> Week of August 24th</w:t>
            </w:r>
          </w:p>
        </w:tc>
        <w:tc>
          <w:tcPr>
            <w:tcW w:w="5683" w:type="dxa"/>
          </w:tcPr>
          <w:p w14:paraId="13D22EF4" w14:textId="77777777" w:rsidR="00E62373" w:rsidRPr="00E62373" w:rsidRDefault="00E62373" w:rsidP="00E62373">
            <w:pPr>
              <w:rPr>
                <w:rFonts w:ascii="Arial" w:hAnsi="Arial" w:cs="Arial"/>
                <w:sz w:val="22"/>
                <w:szCs w:val="22"/>
              </w:rPr>
            </w:pPr>
            <w:r w:rsidRPr="00E62373">
              <w:rPr>
                <w:rFonts w:ascii="Arial" w:hAnsi="Arial" w:cs="Arial"/>
                <w:sz w:val="22"/>
                <w:szCs w:val="22"/>
              </w:rPr>
              <w:t>Interviews (if needed)</w:t>
            </w:r>
          </w:p>
        </w:tc>
      </w:tr>
      <w:tr w:rsidR="00E62373" w:rsidRPr="00F569AF" w14:paraId="7E199267" w14:textId="77777777" w:rsidTr="00206880">
        <w:trPr>
          <w:jc w:val="center"/>
        </w:trPr>
        <w:tc>
          <w:tcPr>
            <w:tcW w:w="3055" w:type="dxa"/>
          </w:tcPr>
          <w:p w14:paraId="5C4CE893" w14:textId="2EB128EC" w:rsidR="00E62373" w:rsidRPr="00E62373" w:rsidRDefault="00E62373" w:rsidP="00E62373">
            <w:pPr>
              <w:jc w:val="center"/>
              <w:rPr>
                <w:rFonts w:ascii="Arial" w:hAnsi="Arial" w:cs="Arial"/>
                <w:sz w:val="22"/>
                <w:szCs w:val="22"/>
              </w:rPr>
            </w:pPr>
            <w:r w:rsidRPr="00E62373">
              <w:rPr>
                <w:rFonts w:ascii="Arial" w:hAnsi="Arial" w:cs="Arial"/>
                <w:sz w:val="22"/>
                <w:szCs w:val="22"/>
              </w:rPr>
              <w:t xml:space="preserve"> September 2026</w:t>
            </w:r>
          </w:p>
        </w:tc>
        <w:tc>
          <w:tcPr>
            <w:tcW w:w="5683" w:type="dxa"/>
          </w:tcPr>
          <w:p w14:paraId="0D833875" w14:textId="77777777" w:rsidR="00E62373" w:rsidRPr="00E62373" w:rsidRDefault="00E62373" w:rsidP="00E62373">
            <w:pPr>
              <w:rPr>
                <w:rFonts w:ascii="Arial" w:hAnsi="Arial" w:cs="Arial"/>
                <w:sz w:val="22"/>
                <w:szCs w:val="22"/>
              </w:rPr>
            </w:pPr>
            <w:r w:rsidRPr="00E62373">
              <w:rPr>
                <w:rFonts w:ascii="Arial" w:hAnsi="Arial" w:cs="Arial"/>
                <w:sz w:val="22"/>
                <w:szCs w:val="22"/>
              </w:rPr>
              <w:t>Vendor Recommendation</w:t>
            </w:r>
          </w:p>
        </w:tc>
      </w:tr>
      <w:tr w:rsidR="00E62373" w:rsidRPr="00F569AF" w14:paraId="3EEA831E" w14:textId="77777777" w:rsidTr="00206880">
        <w:trPr>
          <w:jc w:val="center"/>
        </w:trPr>
        <w:tc>
          <w:tcPr>
            <w:tcW w:w="3055" w:type="dxa"/>
          </w:tcPr>
          <w:p w14:paraId="36127892" w14:textId="6F20BFB1" w:rsidR="00E62373" w:rsidRPr="00E62373" w:rsidRDefault="00E62373" w:rsidP="00E62373">
            <w:pPr>
              <w:jc w:val="center"/>
              <w:rPr>
                <w:rFonts w:ascii="Arial" w:hAnsi="Arial" w:cs="Arial"/>
                <w:sz w:val="22"/>
                <w:szCs w:val="22"/>
              </w:rPr>
            </w:pPr>
            <w:r w:rsidRPr="00E62373">
              <w:rPr>
                <w:rFonts w:ascii="Arial" w:hAnsi="Arial" w:cs="Arial"/>
                <w:sz w:val="22"/>
                <w:szCs w:val="22"/>
              </w:rPr>
              <w:t xml:space="preserve"> November/December 2026</w:t>
            </w:r>
          </w:p>
        </w:tc>
        <w:tc>
          <w:tcPr>
            <w:tcW w:w="5683" w:type="dxa"/>
          </w:tcPr>
          <w:p w14:paraId="7DA85C51" w14:textId="77777777" w:rsidR="00E62373" w:rsidRPr="00E62373" w:rsidRDefault="00E62373" w:rsidP="00E62373">
            <w:pPr>
              <w:rPr>
                <w:rFonts w:ascii="Arial" w:hAnsi="Arial" w:cs="Arial"/>
                <w:sz w:val="22"/>
                <w:szCs w:val="22"/>
              </w:rPr>
            </w:pPr>
            <w:r w:rsidRPr="00E62373">
              <w:rPr>
                <w:rFonts w:ascii="Arial" w:hAnsi="Arial" w:cs="Arial"/>
                <w:sz w:val="22"/>
                <w:szCs w:val="22"/>
              </w:rPr>
              <w:t>County Board Approval and Issuance of Commitment letters.</w:t>
            </w:r>
          </w:p>
        </w:tc>
      </w:tr>
    </w:tbl>
    <w:p w14:paraId="23B0FF2E" w14:textId="649AA52F" w:rsidR="00F8558B" w:rsidRDefault="00F8558B" w:rsidP="00F8558B">
      <w:pPr>
        <w:pStyle w:val="Heading1"/>
        <w:rPr>
          <w:rFonts w:ascii="Arial" w:eastAsia="Calibri" w:hAnsi="Arial" w:cs="Arial"/>
          <w:b/>
          <w:color w:val="auto"/>
          <w:u w:val="single"/>
        </w:rPr>
      </w:pPr>
      <w:bookmarkStart w:id="21" w:name="_Toc75252954"/>
      <w:bookmarkStart w:id="22" w:name="_Toc75269842"/>
      <w:bookmarkStart w:id="23" w:name="_Toc75878865"/>
      <w:bookmarkStart w:id="24" w:name="_Toc232490275"/>
      <w:r w:rsidRPr="00F8558B">
        <w:rPr>
          <w:rFonts w:ascii="Arial" w:eastAsia="Calibri" w:hAnsi="Arial" w:cs="Arial"/>
          <w:b/>
          <w:color w:val="auto"/>
          <w:u w:val="single"/>
        </w:rPr>
        <w:t>Submittal Instructions</w:t>
      </w:r>
      <w:bookmarkEnd w:id="21"/>
      <w:bookmarkEnd w:id="22"/>
      <w:bookmarkEnd w:id="23"/>
      <w:bookmarkEnd w:id="24"/>
    </w:p>
    <w:p w14:paraId="68DBF835" w14:textId="7BAA8BB0" w:rsidR="00F8558B" w:rsidRPr="000722F5" w:rsidRDefault="00F8558B" w:rsidP="00F8558B">
      <w:pPr>
        <w:rPr>
          <w:rFonts w:ascii="Arial" w:hAnsi="Arial" w:cs="Arial"/>
        </w:rPr>
      </w:pPr>
      <w:r w:rsidRPr="000722F5">
        <w:rPr>
          <w:rFonts w:ascii="Arial" w:hAnsi="Arial" w:cs="Arial"/>
        </w:rPr>
        <w:t xml:space="preserve">Applications must be received by the </w:t>
      </w:r>
      <w:r w:rsidR="00C65AC5" w:rsidRPr="000722F5">
        <w:rPr>
          <w:rFonts w:ascii="Arial" w:hAnsi="Arial" w:cs="Arial"/>
        </w:rPr>
        <w:t xml:space="preserve">DCDHS- HAA </w:t>
      </w:r>
      <w:r w:rsidR="00183444" w:rsidRPr="000722F5">
        <w:rPr>
          <w:rFonts w:ascii="Arial" w:hAnsi="Arial" w:cs="Arial"/>
        </w:rPr>
        <w:t xml:space="preserve">Dropbox located </w:t>
      </w:r>
      <w:r w:rsidRPr="00850CEA">
        <w:rPr>
          <w:rFonts w:ascii="Arial" w:hAnsi="Arial" w:cs="Arial"/>
        </w:rPr>
        <w:t xml:space="preserve">at </w:t>
      </w:r>
      <w:hyperlink r:id="rId17" w:history="1">
        <w:r w:rsidR="00850CEA" w:rsidRPr="00850CEA">
          <w:rPr>
            <w:rStyle w:val="Hyperlink"/>
            <w:rFonts w:ascii="Arial" w:hAnsi="Arial" w:cs="Arial"/>
            <w:b/>
            <w:bCs/>
          </w:rPr>
          <w:t>Dane County HD Applications</w:t>
        </w:r>
      </w:hyperlink>
      <w:r w:rsidR="00183444" w:rsidRPr="00850CEA">
        <w:rPr>
          <w:rFonts w:ascii="Arial" w:hAnsi="Arial" w:cs="Arial"/>
          <w:b/>
          <w:bCs/>
        </w:rPr>
        <w:t xml:space="preserve"> </w:t>
      </w:r>
      <w:r w:rsidR="00183444" w:rsidRPr="000722F5">
        <w:rPr>
          <w:rFonts w:ascii="Arial" w:hAnsi="Arial" w:cs="Arial"/>
        </w:rPr>
        <w:t xml:space="preserve">no later than the date and time indicated on the cover page of </w:t>
      </w:r>
      <w:r w:rsidR="00513200" w:rsidRPr="000722F5">
        <w:rPr>
          <w:rFonts w:ascii="Arial" w:hAnsi="Arial" w:cs="Arial"/>
        </w:rPr>
        <w:t xml:space="preserve">the </w:t>
      </w:r>
      <w:r w:rsidR="00C7360D" w:rsidRPr="000722F5">
        <w:rPr>
          <w:rFonts w:ascii="Arial" w:hAnsi="Arial" w:cs="Arial"/>
        </w:rPr>
        <w:t xml:space="preserve">AHDF </w:t>
      </w:r>
      <w:r w:rsidR="007F62E7" w:rsidRPr="000722F5">
        <w:rPr>
          <w:rFonts w:ascii="Arial" w:hAnsi="Arial" w:cs="Arial"/>
        </w:rPr>
        <w:t>202</w:t>
      </w:r>
      <w:r w:rsidR="007A09F1" w:rsidRPr="000722F5">
        <w:rPr>
          <w:rFonts w:ascii="Arial" w:hAnsi="Arial" w:cs="Arial"/>
        </w:rPr>
        <w:t>6</w:t>
      </w:r>
      <w:r w:rsidR="00925F54" w:rsidRPr="000722F5">
        <w:rPr>
          <w:rFonts w:ascii="Arial" w:hAnsi="Arial" w:cs="Arial"/>
        </w:rPr>
        <w:t xml:space="preserve"> </w:t>
      </w:r>
      <w:r w:rsidR="00C7360D" w:rsidRPr="000722F5">
        <w:rPr>
          <w:rFonts w:ascii="Arial" w:hAnsi="Arial" w:cs="Arial"/>
        </w:rPr>
        <w:t>Guidelines.</w:t>
      </w:r>
    </w:p>
    <w:p w14:paraId="1BBFDAB6" w14:textId="13003A41" w:rsidR="00F8558B" w:rsidRPr="00096B97" w:rsidRDefault="00C7360D" w:rsidP="00F8558B">
      <w:pPr>
        <w:rPr>
          <w:rFonts w:ascii="Arial" w:hAnsi="Arial" w:cs="Arial"/>
        </w:rPr>
      </w:pPr>
      <w:r w:rsidRPr="00096B97">
        <w:rPr>
          <w:rFonts w:ascii="Arial" w:hAnsi="Arial" w:cs="Arial"/>
        </w:rPr>
        <w:t xml:space="preserve">All applications </w:t>
      </w:r>
      <w:r w:rsidR="00183444" w:rsidRPr="00096B97">
        <w:rPr>
          <w:rFonts w:ascii="Arial" w:hAnsi="Arial" w:cs="Arial"/>
        </w:rPr>
        <w:t>m</w:t>
      </w:r>
      <w:r w:rsidR="00C65AC5">
        <w:rPr>
          <w:rFonts w:ascii="Arial" w:hAnsi="Arial" w:cs="Arial"/>
        </w:rPr>
        <w:t>ust be saved in PDF format.  T</w:t>
      </w:r>
      <w:r w:rsidR="00183444" w:rsidRPr="00096B97">
        <w:rPr>
          <w:rFonts w:ascii="Arial" w:hAnsi="Arial" w:cs="Arial"/>
        </w:rPr>
        <w:t xml:space="preserve">he file name shall include the name of </w:t>
      </w:r>
      <w:r w:rsidR="00984E4B" w:rsidRPr="00096B97">
        <w:rPr>
          <w:rFonts w:ascii="Arial" w:hAnsi="Arial" w:cs="Arial"/>
        </w:rPr>
        <w:t xml:space="preserve">the </w:t>
      </w:r>
      <w:r w:rsidR="00183444" w:rsidRPr="00096B97">
        <w:rPr>
          <w:rFonts w:ascii="Arial" w:hAnsi="Arial" w:cs="Arial"/>
        </w:rPr>
        <w:t>business submitting the application and the name of the proposed affordable housing project.</w:t>
      </w:r>
    </w:p>
    <w:p w14:paraId="1157DFC4" w14:textId="77777777" w:rsidR="00F569AF" w:rsidRPr="00F569AF" w:rsidRDefault="00F569AF" w:rsidP="00F569AF">
      <w:pPr>
        <w:keepNext/>
        <w:keepLines/>
        <w:spacing w:before="240" w:after="0"/>
        <w:outlineLvl w:val="0"/>
        <w:rPr>
          <w:rFonts w:ascii="Arial" w:eastAsia="Times New Roman" w:hAnsi="Arial" w:cs="Arial"/>
          <w:b/>
          <w:sz w:val="32"/>
          <w:szCs w:val="32"/>
        </w:rPr>
      </w:pPr>
      <w:bookmarkStart w:id="25" w:name="_Toc75252955"/>
      <w:bookmarkStart w:id="26" w:name="_Toc75269843"/>
      <w:bookmarkStart w:id="27" w:name="_Toc75878866"/>
      <w:bookmarkStart w:id="28" w:name="_Toc232490276"/>
      <w:r w:rsidRPr="00F569AF">
        <w:rPr>
          <w:rFonts w:ascii="Arial" w:eastAsia="Calibri" w:hAnsi="Arial" w:cs="Arial"/>
          <w:b/>
          <w:sz w:val="32"/>
          <w:szCs w:val="32"/>
          <w:u w:val="single"/>
        </w:rPr>
        <w:t>Form of Funding and Support</w:t>
      </w:r>
      <w:bookmarkEnd w:id="25"/>
      <w:bookmarkEnd w:id="26"/>
      <w:bookmarkEnd w:id="27"/>
      <w:bookmarkEnd w:id="28"/>
    </w:p>
    <w:p w14:paraId="36E55266" w14:textId="16E4172E" w:rsidR="00DF1754" w:rsidRDefault="00F569AF" w:rsidP="00DF1754">
      <w:pPr>
        <w:autoSpaceDE w:val="0"/>
        <w:autoSpaceDN w:val="0"/>
        <w:adjustRightInd w:val="0"/>
        <w:spacing w:after="0" w:line="240" w:lineRule="auto"/>
        <w:contextualSpacing/>
        <w:rPr>
          <w:rFonts w:ascii="Arial" w:eastAsia="Times New Roman" w:hAnsi="Arial" w:cs="Arial"/>
        </w:rPr>
      </w:pPr>
      <w:r w:rsidRPr="00F569AF">
        <w:rPr>
          <w:rFonts w:ascii="Arial" w:eastAsia="Times New Roman" w:hAnsi="Arial" w:cs="Arial"/>
        </w:rPr>
        <w:t xml:space="preserve">Support awarded through the County’s </w:t>
      </w:r>
      <w:r w:rsidR="00BD376F">
        <w:rPr>
          <w:rFonts w:ascii="Arial" w:eastAsia="Times New Roman" w:hAnsi="Arial" w:cs="Arial"/>
        </w:rPr>
        <w:t>A</w:t>
      </w:r>
      <w:r w:rsidRPr="00F569AF">
        <w:rPr>
          <w:rFonts w:ascii="Arial" w:eastAsia="Times New Roman" w:hAnsi="Arial" w:cs="Arial"/>
        </w:rPr>
        <w:t xml:space="preserve">ffordable </w:t>
      </w:r>
      <w:r w:rsidR="00BD376F">
        <w:rPr>
          <w:rFonts w:ascii="Arial" w:eastAsia="Times New Roman" w:hAnsi="Arial" w:cs="Arial"/>
        </w:rPr>
        <w:t>H</w:t>
      </w:r>
      <w:r w:rsidRPr="00F569AF">
        <w:rPr>
          <w:rFonts w:ascii="Arial" w:eastAsia="Times New Roman" w:hAnsi="Arial" w:cs="Arial"/>
        </w:rPr>
        <w:t xml:space="preserve">ousing </w:t>
      </w:r>
      <w:r w:rsidR="00BD376F">
        <w:rPr>
          <w:rFonts w:ascii="Arial" w:eastAsia="Times New Roman" w:hAnsi="Arial" w:cs="Arial"/>
        </w:rPr>
        <w:t>D</w:t>
      </w:r>
      <w:r w:rsidRPr="00F569AF">
        <w:rPr>
          <w:rFonts w:ascii="Arial" w:eastAsia="Times New Roman" w:hAnsi="Arial" w:cs="Arial"/>
        </w:rPr>
        <w:t xml:space="preserve">evelopment </w:t>
      </w:r>
      <w:r w:rsidR="00BD376F">
        <w:rPr>
          <w:rFonts w:ascii="Arial" w:eastAsia="Times New Roman" w:hAnsi="Arial" w:cs="Arial"/>
        </w:rPr>
        <w:t>F</w:t>
      </w:r>
      <w:r w:rsidRPr="00F569AF">
        <w:rPr>
          <w:rFonts w:ascii="Arial" w:eastAsia="Times New Roman" w:hAnsi="Arial" w:cs="Arial"/>
        </w:rPr>
        <w:t>und will be granted as follows</w:t>
      </w:r>
      <w:r w:rsidR="00812D4C">
        <w:rPr>
          <w:rFonts w:ascii="Arial" w:eastAsia="Times New Roman" w:hAnsi="Arial" w:cs="Arial"/>
        </w:rPr>
        <w:t>:</w:t>
      </w:r>
      <w:r w:rsidR="0053287E">
        <w:rPr>
          <w:rFonts w:ascii="Arial" w:eastAsia="Times New Roman" w:hAnsi="Arial" w:cs="Arial"/>
        </w:rPr>
        <w:t xml:space="preserve">  t</w:t>
      </w:r>
      <w:r w:rsidRPr="00F569AF">
        <w:rPr>
          <w:rFonts w:ascii="Arial" w:eastAsia="Times New Roman" w:hAnsi="Arial" w:cs="Arial"/>
        </w:rPr>
        <w:t xml:space="preserve">he County will grant the funds to the Dane County Housing Authority (DCHA).  The grant agreement will be a </w:t>
      </w:r>
      <w:r w:rsidR="0039015D" w:rsidRPr="00F569AF">
        <w:rPr>
          <w:rFonts w:ascii="Arial" w:eastAsia="Times New Roman" w:hAnsi="Arial" w:cs="Arial"/>
        </w:rPr>
        <w:t>three-party</w:t>
      </w:r>
      <w:r w:rsidRPr="00F569AF">
        <w:rPr>
          <w:rFonts w:ascii="Arial" w:eastAsia="Times New Roman" w:hAnsi="Arial" w:cs="Arial"/>
        </w:rPr>
        <w:t xml:space="preserve"> agreement between Dane County, the developer and DCHA.  DCHA will then loan the funds to the developer.   </w:t>
      </w:r>
      <w:r w:rsidR="00DF1754">
        <w:rPr>
          <w:rFonts w:ascii="Arial" w:eastAsia="Times New Roman" w:hAnsi="Arial" w:cs="Arial"/>
        </w:rPr>
        <w:t xml:space="preserve">Funds will be provided </w:t>
      </w:r>
      <w:r w:rsidR="0039015D">
        <w:rPr>
          <w:rFonts w:ascii="Arial" w:eastAsia="Times New Roman" w:hAnsi="Arial" w:cs="Arial"/>
        </w:rPr>
        <w:t xml:space="preserve">in </w:t>
      </w:r>
      <w:r w:rsidR="00DF1754">
        <w:rPr>
          <w:rFonts w:ascii="Arial" w:eastAsia="Times New Roman" w:hAnsi="Arial" w:cs="Arial"/>
        </w:rPr>
        <w:t xml:space="preserve">the form of 0% interest long-term deferred loan payable upon sale, transfer, or change in use of the property.  </w:t>
      </w:r>
      <w:r w:rsidR="00DF1754" w:rsidRPr="00F569AF">
        <w:rPr>
          <w:rFonts w:ascii="Arial" w:eastAsia="Times New Roman" w:hAnsi="Arial" w:cs="Arial"/>
        </w:rPr>
        <w:t xml:space="preserve">The principal is due at the end of the </w:t>
      </w:r>
      <w:r w:rsidR="0039015D">
        <w:rPr>
          <w:rFonts w:ascii="Arial" w:eastAsia="Times New Roman" w:hAnsi="Arial" w:cs="Arial"/>
        </w:rPr>
        <w:t>40</w:t>
      </w:r>
      <w:r w:rsidR="0039015D" w:rsidRPr="00F569AF">
        <w:rPr>
          <w:rFonts w:ascii="Arial" w:eastAsia="Times New Roman" w:hAnsi="Arial" w:cs="Arial"/>
        </w:rPr>
        <w:t>-year</w:t>
      </w:r>
      <w:r w:rsidR="00DF1754" w:rsidRPr="00F569AF">
        <w:rPr>
          <w:rFonts w:ascii="Arial" w:eastAsia="Times New Roman" w:hAnsi="Arial" w:cs="Arial"/>
        </w:rPr>
        <w:t xml:space="preserve"> term. If a proposal includes an affordability term longer than </w:t>
      </w:r>
      <w:r w:rsidR="00DF1754">
        <w:rPr>
          <w:rFonts w:ascii="Arial" w:eastAsia="Times New Roman" w:hAnsi="Arial" w:cs="Arial"/>
        </w:rPr>
        <w:t>40</w:t>
      </w:r>
      <w:r w:rsidR="00DF1754" w:rsidRPr="00F569AF">
        <w:rPr>
          <w:rFonts w:ascii="Arial" w:eastAsia="Times New Roman" w:hAnsi="Arial" w:cs="Arial"/>
        </w:rPr>
        <w:t xml:space="preserve"> years, the loan principal will be due at the end of the</w:t>
      </w:r>
      <w:r w:rsidR="00DF1754">
        <w:rPr>
          <w:rFonts w:ascii="Arial" w:eastAsia="Times New Roman" w:hAnsi="Arial" w:cs="Arial"/>
        </w:rPr>
        <w:t xml:space="preserve"> lesser of the</w:t>
      </w:r>
      <w:r w:rsidR="00DF1754" w:rsidRPr="00F569AF">
        <w:rPr>
          <w:rFonts w:ascii="Arial" w:eastAsia="Times New Roman" w:hAnsi="Arial" w:cs="Arial"/>
        </w:rPr>
        <w:t xml:space="preserve"> proposed affordability term</w:t>
      </w:r>
      <w:r w:rsidR="00DF1754">
        <w:rPr>
          <w:rFonts w:ascii="Arial" w:eastAsia="Times New Roman" w:hAnsi="Arial" w:cs="Arial"/>
        </w:rPr>
        <w:t xml:space="preserve"> or fifty-five years</w:t>
      </w:r>
      <w:r w:rsidR="00DF1754" w:rsidRPr="00F569AF">
        <w:rPr>
          <w:rFonts w:ascii="Arial" w:eastAsia="Times New Roman" w:hAnsi="Arial" w:cs="Arial"/>
        </w:rPr>
        <w:t xml:space="preserve">.  </w:t>
      </w:r>
      <w:r w:rsidR="00DF1754">
        <w:rPr>
          <w:rFonts w:ascii="Arial" w:eastAsia="Times New Roman" w:hAnsi="Arial" w:cs="Arial"/>
        </w:rPr>
        <w:t xml:space="preserve">For projects committing to permanent affordability, a Land Use Restriction will remain in place </w:t>
      </w:r>
      <w:r w:rsidR="00CB2411">
        <w:rPr>
          <w:rFonts w:ascii="Arial" w:eastAsia="Times New Roman" w:hAnsi="Arial" w:cs="Arial"/>
        </w:rPr>
        <w:t xml:space="preserve">for ninety-nine years </w:t>
      </w:r>
      <w:r w:rsidR="00DF1754">
        <w:rPr>
          <w:rFonts w:ascii="Arial" w:eastAsia="Times New Roman" w:hAnsi="Arial" w:cs="Arial"/>
        </w:rPr>
        <w:t xml:space="preserve">not withstanding repayment of the loan.  </w:t>
      </w:r>
      <w:r w:rsidR="00DF1754" w:rsidRPr="00F569AF">
        <w:rPr>
          <w:rFonts w:ascii="Arial" w:eastAsia="Times New Roman" w:hAnsi="Arial" w:cs="Arial"/>
        </w:rPr>
        <w:t>Dane County Housing Authority will not consider</w:t>
      </w:r>
      <w:r w:rsidR="00DF1754">
        <w:rPr>
          <w:rFonts w:ascii="Arial" w:eastAsia="Times New Roman" w:hAnsi="Arial" w:cs="Arial"/>
        </w:rPr>
        <w:t xml:space="preserve"> or agree to</w:t>
      </w:r>
      <w:r w:rsidR="00DF1754" w:rsidRPr="00F569AF">
        <w:rPr>
          <w:rFonts w:ascii="Arial" w:eastAsia="Times New Roman" w:hAnsi="Arial" w:cs="Arial"/>
        </w:rPr>
        <w:t xml:space="preserve"> alternative loan </w:t>
      </w:r>
      <w:r w:rsidR="00DF1754">
        <w:rPr>
          <w:rFonts w:ascii="Arial" w:eastAsia="Times New Roman" w:hAnsi="Arial" w:cs="Arial"/>
        </w:rPr>
        <w:t>terms.</w:t>
      </w:r>
    </w:p>
    <w:p w14:paraId="7FD20D6A" w14:textId="77777777" w:rsidR="00D238E1" w:rsidRDefault="00D238E1" w:rsidP="00597E1D">
      <w:pPr>
        <w:spacing w:after="0" w:line="240" w:lineRule="auto"/>
        <w:contextualSpacing/>
        <w:rPr>
          <w:rFonts w:ascii="Arial" w:eastAsia="Times New Roman" w:hAnsi="Arial" w:cs="Arial"/>
        </w:rPr>
      </w:pPr>
    </w:p>
    <w:p w14:paraId="2FFFB793" w14:textId="6C73B9FE" w:rsidR="00D238E1" w:rsidRPr="00F569AF" w:rsidRDefault="00780B8E" w:rsidP="00597E1D">
      <w:pPr>
        <w:spacing w:after="0" w:line="240" w:lineRule="auto"/>
        <w:contextualSpacing/>
        <w:rPr>
          <w:rFonts w:ascii="Arial" w:eastAsia="Times New Roman" w:hAnsi="Arial" w:cs="Arial"/>
        </w:rPr>
      </w:pPr>
      <w:r>
        <w:rPr>
          <w:rFonts w:ascii="Arial" w:eastAsia="Times New Roman" w:hAnsi="Arial" w:cs="Arial"/>
        </w:rPr>
        <w:t xml:space="preserve">The County requires that </w:t>
      </w:r>
      <w:r w:rsidR="00D238E1" w:rsidRPr="00F569AF">
        <w:rPr>
          <w:rFonts w:ascii="Arial" w:eastAsia="Times New Roman" w:hAnsi="Arial" w:cs="Arial"/>
        </w:rPr>
        <w:t xml:space="preserve">the developer </w:t>
      </w:r>
      <w:r>
        <w:rPr>
          <w:rFonts w:ascii="Arial" w:eastAsia="Times New Roman" w:hAnsi="Arial" w:cs="Arial"/>
        </w:rPr>
        <w:t xml:space="preserve">defer 40% of the developer </w:t>
      </w:r>
      <w:r w:rsidR="00D238E1" w:rsidRPr="00F569AF">
        <w:rPr>
          <w:rFonts w:ascii="Arial" w:eastAsia="Times New Roman" w:hAnsi="Arial" w:cs="Arial"/>
        </w:rPr>
        <w:t xml:space="preserve">fee as </w:t>
      </w:r>
      <w:r>
        <w:rPr>
          <w:rFonts w:ascii="Arial" w:eastAsia="Times New Roman" w:hAnsi="Arial" w:cs="Arial"/>
        </w:rPr>
        <w:t xml:space="preserve">a </w:t>
      </w:r>
      <w:r w:rsidR="00D238E1" w:rsidRPr="00F569AF">
        <w:rPr>
          <w:rFonts w:ascii="Arial" w:eastAsia="Times New Roman" w:hAnsi="Arial" w:cs="Arial"/>
        </w:rPr>
        <w:t xml:space="preserve">financing source.  If the sources and uses for a project indicate that less than 40% of the developer fee has been deferred, the amount requested will be reduced by the difference between the percentage of the developer fee deferred and </w:t>
      </w:r>
      <w:r w:rsidR="0053287E">
        <w:rPr>
          <w:rFonts w:ascii="Arial" w:eastAsia="Times New Roman" w:hAnsi="Arial" w:cs="Arial"/>
        </w:rPr>
        <w:t xml:space="preserve">the required </w:t>
      </w:r>
      <w:r w:rsidR="00D238E1" w:rsidRPr="00F569AF">
        <w:rPr>
          <w:rFonts w:ascii="Arial" w:eastAsia="Times New Roman" w:hAnsi="Arial" w:cs="Arial"/>
        </w:rPr>
        <w:t>40%</w:t>
      </w:r>
      <w:r w:rsidR="00A850E9">
        <w:rPr>
          <w:rFonts w:ascii="Arial" w:eastAsia="Times New Roman" w:hAnsi="Arial" w:cs="Arial"/>
        </w:rPr>
        <w:t>.</w:t>
      </w:r>
      <w:r w:rsidR="00A44E5B">
        <w:rPr>
          <w:rFonts w:ascii="Arial" w:eastAsia="Times New Roman" w:hAnsi="Arial" w:cs="Arial"/>
        </w:rPr>
        <w:t xml:space="preserve"> Deferred developer fee will be evaluated again prior drafting individual project agreements.  Grant amount may be reduced if 40% of developer fee is no longer deferred</w:t>
      </w:r>
      <w:r w:rsidR="0039015D">
        <w:rPr>
          <w:rFonts w:ascii="Arial" w:eastAsia="Times New Roman" w:hAnsi="Arial" w:cs="Arial"/>
        </w:rPr>
        <w:t xml:space="preserve"> based on sources and uses and financing commitments</w:t>
      </w:r>
      <w:r w:rsidR="00A44E5B">
        <w:rPr>
          <w:rFonts w:ascii="Arial" w:eastAsia="Times New Roman" w:hAnsi="Arial" w:cs="Arial"/>
        </w:rPr>
        <w:t>.</w:t>
      </w:r>
    </w:p>
    <w:p w14:paraId="7DD04A7B" w14:textId="77777777" w:rsidR="00D238E1" w:rsidRDefault="00D238E1" w:rsidP="00597E1D">
      <w:pPr>
        <w:spacing w:after="0" w:line="240" w:lineRule="auto"/>
        <w:contextualSpacing/>
        <w:rPr>
          <w:rFonts w:ascii="Arial" w:eastAsia="Times New Roman" w:hAnsi="Arial" w:cs="Arial"/>
        </w:rPr>
      </w:pPr>
    </w:p>
    <w:p w14:paraId="5E85D903" w14:textId="2D8B6A3E" w:rsidR="00F569AF" w:rsidRPr="00F569AF" w:rsidRDefault="00D238E1" w:rsidP="00A1594A">
      <w:pPr>
        <w:rPr>
          <w:rFonts w:ascii="Arial" w:eastAsia="Times New Roman" w:hAnsi="Arial" w:cs="Arial"/>
        </w:rPr>
      </w:pPr>
      <w:r w:rsidRPr="00C65AC5">
        <w:rPr>
          <w:rFonts w:ascii="Arial" w:eastAsia="Times New Roman" w:hAnsi="Arial" w:cs="Arial"/>
          <w:i/>
        </w:rPr>
        <w:t>For example:  Assume the developer fee is $1,000,000 and $350,000, or 35% of the fee is deferred.  Also assume the request for county funding is $500,000.  The actual award would be reduced by $50,000 and the project would receive an award of $450,000, if selected.</w:t>
      </w:r>
      <w:r w:rsidR="00282D42">
        <w:rPr>
          <w:rFonts w:ascii="Arial" w:eastAsia="Times New Roman" w:hAnsi="Arial" w:cs="Arial"/>
        </w:rPr>
        <w:br w:type="page"/>
      </w:r>
    </w:p>
    <w:p w14:paraId="3E92EF84" w14:textId="77777777" w:rsidR="00F569AF" w:rsidRPr="00F569AF" w:rsidRDefault="00F569AF" w:rsidP="00F569AF">
      <w:pPr>
        <w:keepNext/>
        <w:keepLines/>
        <w:spacing w:before="240" w:after="0"/>
        <w:outlineLvl w:val="0"/>
        <w:rPr>
          <w:rFonts w:ascii="Arial" w:eastAsia="Times New Roman" w:hAnsi="Arial" w:cs="Arial"/>
          <w:sz w:val="32"/>
          <w:szCs w:val="32"/>
        </w:rPr>
      </w:pPr>
      <w:bookmarkStart w:id="29" w:name="_Toc75252956"/>
      <w:bookmarkStart w:id="30" w:name="_Toc75269844"/>
      <w:bookmarkStart w:id="31" w:name="_Toc75878867"/>
      <w:bookmarkStart w:id="32" w:name="_Toc232490277"/>
      <w:r w:rsidRPr="00F569AF">
        <w:rPr>
          <w:rFonts w:ascii="Arial" w:eastAsia="Times New Roman" w:hAnsi="Arial" w:cs="Arial"/>
          <w:b/>
          <w:sz w:val="32"/>
          <w:szCs w:val="32"/>
          <w:u w:val="single"/>
        </w:rPr>
        <w:lastRenderedPageBreak/>
        <w:t>Evaluation Criteria</w:t>
      </w:r>
      <w:bookmarkEnd w:id="29"/>
      <w:bookmarkEnd w:id="30"/>
      <w:bookmarkEnd w:id="31"/>
      <w:bookmarkEnd w:id="32"/>
    </w:p>
    <w:p w14:paraId="3EE99834" w14:textId="2280CE92" w:rsidR="00B80FB2" w:rsidRDefault="00B80FB2" w:rsidP="00F569AF">
      <w:pPr>
        <w:spacing w:after="0" w:line="240" w:lineRule="auto"/>
        <w:rPr>
          <w:rFonts w:ascii="Arial" w:eastAsia="Times New Roman" w:hAnsi="Arial" w:cs="Arial"/>
        </w:rPr>
      </w:pPr>
    </w:p>
    <w:p w14:paraId="7C80BD5C" w14:textId="172B5CF8" w:rsidR="00B80FB2" w:rsidRPr="0015523C" w:rsidRDefault="00B80FB2" w:rsidP="00B80FB2">
      <w:pPr>
        <w:tabs>
          <w:tab w:val="left" w:pos="2160"/>
        </w:tabs>
        <w:autoSpaceDE w:val="0"/>
        <w:autoSpaceDN w:val="0"/>
        <w:adjustRightInd w:val="0"/>
        <w:spacing w:after="0" w:line="240" w:lineRule="auto"/>
        <w:contextualSpacing/>
        <w:rPr>
          <w:rFonts w:ascii="Arial" w:eastAsia="Calibri" w:hAnsi="Arial" w:cs="Arial"/>
        </w:rPr>
      </w:pPr>
      <w:r>
        <w:rPr>
          <w:rFonts w:ascii="Arial" w:eastAsia="Calibri" w:hAnsi="Arial" w:cs="Arial"/>
        </w:rPr>
        <w:t xml:space="preserve">The AHDF will prioritize the preservation of low-income housing </w:t>
      </w:r>
      <w:r w:rsidR="00781308">
        <w:rPr>
          <w:rFonts w:ascii="Arial" w:eastAsia="Calibri" w:hAnsi="Arial" w:cs="Arial"/>
        </w:rPr>
        <w:t xml:space="preserve">by assisting projects where Low-Income Housing </w:t>
      </w:r>
      <w:r w:rsidR="00F004AE">
        <w:rPr>
          <w:rFonts w:ascii="Arial" w:eastAsia="Calibri" w:hAnsi="Arial" w:cs="Arial"/>
        </w:rPr>
        <w:t>T</w:t>
      </w:r>
      <w:r w:rsidR="00781308">
        <w:rPr>
          <w:rFonts w:ascii="Arial" w:eastAsia="Calibri" w:hAnsi="Arial" w:cs="Arial"/>
        </w:rPr>
        <w:t>ax Credits affordability period will expire</w:t>
      </w:r>
      <w:r w:rsidR="00D22368">
        <w:rPr>
          <w:rFonts w:ascii="Arial" w:eastAsia="Calibri" w:hAnsi="Arial" w:cs="Arial"/>
        </w:rPr>
        <w:t xml:space="preserve"> within 36 months of application</w:t>
      </w:r>
      <w:r w:rsidR="00781308">
        <w:rPr>
          <w:rFonts w:ascii="Arial" w:eastAsia="Calibri" w:hAnsi="Arial" w:cs="Arial"/>
        </w:rPr>
        <w:t>.</w:t>
      </w:r>
      <w:r>
        <w:rPr>
          <w:rFonts w:ascii="Arial" w:eastAsia="Calibri" w:hAnsi="Arial" w:cs="Arial"/>
        </w:rPr>
        <w:t xml:space="preserve"> </w:t>
      </w:r>
      <w:r w:rsidR="00781308">
        <w:rPr>
          <w:rFonts w:ascii="Arial" w:eastAsia="Calibri" w:hAnsi="Arial" w:cs="Arial"/>
        </w:rPr>
        <w:t>P</w:t>
      </w:r>
      <w:r>
        <w:rPr>
          <w:rFonts w:ascii="Arial" w:eastAsia="Calibri" w:hAnsi="Arial" w:cs="Arial"/>
        </w:rPr>
        <w:t>riority</w:t>
      </w:r>
      <w:r w:rsidRPr="0015523C">
        <w:rPr>
          <w:rFonts w:ascii="Arial" w:eastAsia="Calibri" w:hAnsi="Arial" w:cs="Arial"/>
        </w:rPr>
        <w:t xml:space="preserve"> for preservation projects will be given in the following order of preference</w:t>
      </w:r>
      <w:r w:rsidR="009E7555">
        <w:rPr>
          <w:rFonts w:ascii="Arial" w:eastAsia="Calibri" w:hAnsi="Arial" w:cs="Arial"/>
        </w:rPr>
        <w:t xml:space="preserve"> </w:t>
      </w:r>
      <w:r w:rsidR="007859F6">
        <w:rPr>
          <w:rFonts w:ascii="Arial" w:eastAsia="Calibri" w:hAnsi="Arial" w:cs="Arial"/>
        </w:rPr>
        <w:t xml:space="preserve">and may be </w:t>
      </w:r>
      <w:r w:rsidR="007A09F1">
        <w:rPr>
          <w:rFonts w:ascii="Arial" w:eastAsia="Calibri" w:hAnsi="Arial" w:cs="Arial"/>
        </w:rPr>
        <w:t xml:space="preserve">considered for funding </w:t>
      </w:r>
      <w:r w:rsidR="009E7555">
        <w:rPr>
          <w:rFonts w:ascii="Arial" w:eastAsia="Calibri" w:hAnsi="Arial" w:cs="Arial"/>
        </w:rPr>
        <w:t>independent of Evaluation Criteria</w:t>
      </w:r>
      <w:r w:rsidRPr="0015523C">
        <w:rPr>
          <w:rFonts w:ascii="Arial" w:eastAsia="Calibri" w:hAnsi="Arial" w:cs="Arial"/>
        </w:rPr>
        <w:t>:</w:t>
      </w:r>
    </w:p>
    <w:p w14:paraId="71ED6CED" w14:textId="77777777" w:rsidR="00B80FB2" w:rsidRPr="0015523C" w:rsidRDefault="00B80FB2" w:rsidP="00B80FB2">
      <w:pPr>
        <w:numPr>
          <w:ilvl w:val="1"/>
          <w:numId w:val="2"/>
        </w:numPr>
        <w:tabs>
          <w:tab w:val="left" w:pos="2160"/>
        </w:tabs>
        <w:autoSpaceDE w:val="0"/>
        <w:autoSpaceDN w:val="0"/>
        <w:adjustRightInd w:val="0"/>
        <w:spacing w:after="0" w:line="240" w:lineRule="auto"/>
        <w:contextualSpacing/>
        <w:rPr>
          <w:rFonts w:ascii="Arial" w:eastAsia="Calibri" w:hAnsi="Arial" w:cs="Arial"/>
        </w:rPr>
      </w:pPr>
      <w:r w:rsidRPr="0015523C">
        <w:rPr>
          <w:rFonts w:ascii="Arial" w:eastAsia="Calibri" w:hAnsi="Arial" w:cs="Arial"/>
        </w:rPr>
        <w:t>Deeply affordable because of federal (e.g., HUD or USDA) rent assistance contracts;</w:t>
      </w:r>
      <w:r>
        <w:rPr>
          <w:rFonts w:ascii="Arial" w:eastAsia="Calibri" w:hAnsi="Arial" w:cs="Arial"/>
        </w:rPr>
        <w:t xml:space="preserve"> and</w:t>
      </w:r>
    </w:p>
    <w:p w14:paraId="3C78BFB3" w14:textId="77777777" w:rsidR="00B80FB2" w:rsidRPr="0015523C" w:rsidRDefault="00B80FB2" w:rsidP="00B80FB2">
      <w:pPr>
        <w:numPr>
          <w:ilvl w:val="1"/>
          <w:numId w:val="2"/>
        </w:numPr>
        <w:tabs>
          <w:tab w:val="left" w:pos="2160"/>
        </w:tabs>
        <w:autoSpaceDE w:val="0"/>
        <w:autoSpaceDN w:val="0"/>
        <w:adjustRightInd w:val="0"/>
        <w:spacing w:after="0" w:line="240" w:lineRule="auto"/>
        <w:contextualSpacing/>
        <w:rPr>
          <w:rFonts w:ascii="Arial" w:eastAsia="Calibri" w:hAnsi="Arial" w:cs="Arial"/>
        </w:rPr>
      </w:pPr>
      <w:r w:rsidRPr="0015523C">
        <w:rPr>
          <w:rFonts w:ascii="Arial" w:eastAsia="Calibri" w:hAnsi="Arial" w:cs="Arial"/>
        </w:rPr>
        <w:t>Income and rent-restricted units</w:t>
      </w:r>
      <w:r>
        <w:rPr>
          <w:rFonts w:ascii="Arial" w:eastAsia="Calibri" w:hAnsi="Arial" w:cs="Arial"/>
        </w:rPr>
        <w:t>.</w:t>
      </w:r>
    </w:p>
    <w:p w14:paraId="42817C0C" w14:textId="77777777" w:rsidR="00B80FB2" w:rsidRDefault="00B80FB2" w:rsidP="00F569AF">
      <w:pPr>
        <w:spacing w:after="0" w:line="240" w:lineRule="auto"/>
        <w:rPr>
          <w:rFonts w:ascii="Arial" w:eastAsia="Times New Roman" w:hAnsi="Arial" w:cs="Arial"/>
        </w:rPr>
      </w:pPr>
    </w:p>
    <w:p w14:paraId="25FB6822" w14:textId="3BD95950" w:rsidR="00F569AF" w:rsidRDefault="00F569AF" w:rsidP="00F569AF">
      <w:pPr>
        <w:spacing w:after="0" w:line="240" w:lineRule="auto"/>
        <w:rPr>
          <w:rFonts w:ascii="Arial" w:eastAsia="Times New Roman" w:hAnsi="Arial" w:cs="Arial"/>
        </w:rPr>
      </w:pPr>
      <w:r w:rsidRPr="00F569AF">
        <w:rPr>
          <w:rFonts w:ascii="Arial" w:eastAsia="Times New Roman" w:hAnsi="Arial" w:cs="Arial"/>
        </w:rPr>
        <w:t>The applications will be scored using the following criteria:</w:t>
      </w:r>
    </w:p>
    <w:p w14:paraId="1C442C34" w14:textId="7E608E12" w:rsidR="00E62373" w:rsidRDefault="00E62373" w:rsidP="00F569AF">
      <w:pPr>
        <w:spacing w:after="0" w:line="240" w:lineRule="auto"/>
        <w:rPr>
          <w:rFonts w:ascii="Arial" w:eastAsia="Times New Roman" w:hAnsi="Arial" w:cs="Arial"/>
        </w:rPr>
      </w:pPr>
    </w:p>
    <w:tbl>
      <w:tblPr>
        <w:tblStyle w:val="TableGrid8"/>
        <w:tblW w:w="7829" w:type="dxa"/>
        <w:jc w:val="center"/>
        <w:tblLook w:val="04A0" w:firstRow="1" w:lastRow="0" w:firstColumn="1" w:lastColumn="0" w:noHBand="0" w:noVBand="1"/>
      </w:tblPr>
      <w:tblGrid>
        <w:gridCol w:w="5030"/>
        <w:gridCol w:w="2799"/>
      </w:tblGrid>
      <w:tr w:rsidR="00E62373" w:rsidRPr="00E62373" w14:paraId="2697B361" w14:textId="77777777" w:rsidTr="00206880">
        <w:trPr>
          <w:trHeight w:val="315"/>
          <w:jc w:val="center"/>
        </w:trPr>
        <w:tc>
          <w:tcPr>
            <w:tcW w:w="5030" w:type="dxa"/>
            <w:noWrap/>
            <w:hideMark/>
          </w:tcPr>
          <w:p w14:paraId="3664D000" w14:textId="77777777" w:rsidR="00E62373" w:rsidRPr="00E62373" w:rsidRDefault="00E62373" w:rsidP="00E62373">
            <w:pPr>
              <w:jc w:val="center"/>
              <w:rPr>
                <w:rFonts w:ascii="Arial" w:eastAsia="Times New Roman" w:hAnsi="Arial" w:cs="Arial"/>
                <w:color w:val="000000"/>
              </w:rPr>
            </w:pPr>
            <w:r w:rsidRPr="00E62373">
              <w:rPr>
                <w:rFonts w:ascii="Arial" w:eastAsia="Times New Roman" w:hAnsi="Arial" w:cs="Arial"/>
                <w:color w:val="000000"/>
              </w:rPr>
              <w:t>Proposal Requirements</w:t>
            </w:r>
          </w:p>
        </w:tc>
        <w:tc>
          <w:tcPr>
            <w:tcW w:w="2799" w:type="dxa"/>
            <w:noWrap/>
            <w:hideMark/>
          </w:tcPr>
          <w:p w14:paraId="548C54A2" w14:textId="77777777" w:rsidR="00E62373" w:rsidRPr="00E62373" w:rsidRDefault="00E62373" w:rsidP="00E62373">
            <w:pPr>
              <w:jc w:val="center"/>
              <w:rPr>
                <w:rFonts w:ascii="Arial" w:eastAsia="Times New Roman" w:hAnsi="Arial" w:cs="Arial"/>
                <w:color w:val="000000"/>
              </w:rPr>
            </w:pPr>
            <w:r w:rsidRPr="00E62373">
              <w:rPr>
                <w:rFonts w:ascii="Arial" w:eastAsia="Times New Roman" w:hAnsi="Arial" w:cs="Arial"/>
                <w:color w:val="000000"/>
              </w:rPr>
              <w:t>Percent</w:t>
            </w:r>
          </w:p>
        </w:tc>
      </w:tr>
      <w:tr w:rsidR="00A67726" w:rsidRPr="00E62373" w14:paraId="201E22CD" w14:textId="77777777" w:rsidTr="00206880">
        <w:trPr>
          <w:trHeight w:val="600"/>
          <w:jc w:val="center"/>
        </w:trPr>
        <w:tc>
          <w:tcPr>
            <w:tcW w:w="5030" w:type="dxa"/>
            <w:hideMark/>
          </w:tcPr>
          <w:p w14:paraId="24C952A0" w14:textId="39C3EFC0" w:rsidR="00A67726" w:rsidRPr="00E62373" w:rsidRDefault="00A67726" w:rsidP="00A67726">
            <w:pPr>
              <w:rPr>
                <w:rFonts w:ascii="Arial" w:eastAsia="Times New Roman" w:hAnsi="Arial" w:cs="Arial"/>
                <w:b/>
                <w:bCs/>
                <w:color w:val="000000"/>
                <w:sz w:val="20"/>
                <w:szCs w:val="20"/>
              </w:rPr>
            </w:pPr>
            <w:r w:rsidRPr="00A67726">
              <w:rPr>
                <w:rFonts w:ascii="Arial" w:hAnsi="Arial" w:cs="Arial"/>
                <w:b/>
                <w:bCs/>
                <w:sz w:val="20"/>
                <w:szCs w:val="20"/>
              </w:rPr>
              <w:t>Preferences</w:t>
            </w:r>
          </w:p>
        </w:tc>
        <w:tc>
          <w:tcPr>
            <w:tcW w:w="2799" w:type="dxa"/>
            <w:noWrap/>
            <w:hideMark/>
          </w:tcPr>
          <w:p w14:paraId="5A739B6A" w14:textId="7B45AE4B" w:rsidR="00A67726" w:rsidRPr="00E62373" w:rsidRDefault="00A67726" w:rsidP="00A67726">
            <w:pPr>
              <w:jc w:val="center"/>
              <w:rPr>
                <w:rFonts w:ascii="Arial" w:eastAsia="Times New Roman" w:hAnsi="Arial" w:cs="Arial"/>
                <w:b/>
                <w:bCs/>
                <w:color w:val="000000"/>
                <w:sz w:val="20"/>
                <w:szCs w:val="20"/>
              </w:rPr>
            </w:pPr>
            <w:r w:rsidRPr="00A67726">
              <w:rPr>
                <w:rFonts w:ascii="Arial" w:hAnsi="Arial" w:cs="Arial"/>
                <w:b/>
                <w:bCs/>
                <w:sz w:val="20"/>
                <w:szCs w:val="20"/>
              </w:rPr>
              <w:t>10%</w:t>
            </w:r>
          </w:p>
        </w:tc>
      </w:tr>
      <w:tr w:rsidR="00A67726" w:rsidRPr="00E62373" w14:paraId="7E4A0BCD" w14:textId="77777777" w:rsidTr="00206880">
        <w:trPr>
          <w:trHeight w:val="600"/>
          <w:jc w:val="center"/>
        </w:trPr>
        <w:tc>
          <w:tcPr>
            <w:tcW w:w="5030" w:type="dxa"/>
          </w:tcPr>
          <w:p w14:paraId="3F29DE86" w14:textId="79C700CB" w:rsidR="00A67726" w:rsidRPr="00E62373" w:rsidRDefault="00A67726" w:rsidP="00A67726">
            <w:pPr>
              <w:rPr>
                <w:rFonts w:ascii="Arial" w:eastAsia="Times New Roman" w:hAnsi="Arial" w:cs="Arial"/>
                <w:b/>
                <w:bCs/>
                <w:color w:val="000000"/>
                <w:sz w:val="20"/>
                <w:szCs w:val="20"/>
              </w:rPr>
            </w:pPr>
            <w:r w:rsidRPr="00A67726">
              <w:rPr>
                <w:rFonts w:ascii="Arial" w:hAnsi="Arial" w:cs="Arial"/>
                <w:b/>
                <w:bCs/>
                <w:sz w:val="20"/>
                <w:szCs w:val="20"/>
              </w:rPr>
              <w:t>Project Description</w:t>
            </w:r>
          </w:p>
        </w:tc>
        <w:tc>
          <w:tcPr>
            <w:tcW w:w="2799" w:type="dxa"/>
            <w:noWrap/>
          </w:tcPr>
          <w:p w14:paraId="444AA288" w14:textId="19CF6CF9" w:rsidR="00A67726" w:rsidRPr="00E62373" w:rsidRDefault="00A67726" w:rsidP="00A67726">
            <w:pPr>
              <w:jc w:val="center"/>
              <w:rPr>
                <w:rFonts w:ascii="Arial" w:eastAsia="Times New Roman" w:hAnsi="Arial" w:cs="Arial"/>
                <w:b/>
                <w:bCs/>
                <w:color w:val="000000"/>
                <w:sz w:val="20"/>
                <w:szCs w:val="20"/>
              </w:rPr>
            </w:pPr>
            <w:r w:rsidRPr="00A67726">
              <w:rPr>
                <w:rFonts w:ascii="Arial" w:hAnsi="Arial" w:cs="Arial"/>
                <w:b/>
                <w:bCs/>
                <w:sz w:val="20"/>
                <w:szCs w:val="20"/>
              </w:rPr>
              <w:t>15%</w:t>
            </w:r>
          </w:p>
        </w:tc>
      </w:tr>
      <w:tr w:rsidR="00A67726" w:rsidRPr="00E62373" w14:paraId="0596645C" w14:textId="77777777" w:rsidTr="00206880">
        <w:trPr>
          <w:trHeight w:val="600"/>
          <w:jc w:val="center"/>
        </w:trPr>
        <w:tc>
          <w:tcPr>
            <w:tcW w:w="5030" w:type="dxa"/>
            <w:hideMark/>
          </w:tcPr>
          <w:p w14:paraId="79B3B3DA" w14:textId="716919DB" w:rsidR="00A67726" w:rsidRPr="00E62373" w:rsidRDefault="00A67726" w:rsidP="00A67726">
            <w:pPr>
              <w:rPr>
                <w:rFonts w:ascii="Arial" w:eastAsia="Times New Roman" w:hAnsi="Arial" w:cs="Arial"/>
                <w:b/>
                <w:bCs/>
                <w:color w:val="000000"/>
                <w:sz w:val="20"/>
                <w:szCs w:val="20"/>
              </w:rPr>
            </w:pPr>
            <w:r w:rsidRPr="00A67726">
              <w:rPr>
                <w:rFonts w:ascii="Arial" w:hAnsi="Arial" w:cs="Arial"/>
                <w:b/>
                <w:bCs/>
                <w:sz w:val="20"/>
                <w:szCs w:val="20"/>
              </w:rPr>
              <w:t>Voucher Holder Access</w:t>
            </w:r>
          </w:p>
        </w:tc>
        <w:tc>
          <w:tcPr>
            <w:tcW w:w="2799" w:type="dxa"/>
            <w:noWrap/>
            <w:hideMark/>
          </w:tcPr>
          <w:p w14:paraId="7E07A01D" w14:textId="6379A497" w:rsidR="00A67726" w:rsidRPr="00E62373" w:rsidRDefault="00A67726" w:rsidP="00A67726">
            <w:pPr>
              <w:jc w:val="center"/>
              <w:rPr>
                <w:rFonts w:ascii="Arial" w:eastAsia="Times New Roman" w:hAnsi="Arial" w:cs="Arial"/>
                <w:b/>
                <w:bCs/>
                <w:color w:val="000000"/>
                <w:sz w:val="20"/>
                <w:szCs w:val="20"/>
              </w:rPr>
            </w:pPr>
            <w:r w:rsidRPr="00A67726">
              <w:rPr>
                <w:rFonts w:ascii="Arial" w:hAnsi="Arial" w:cs="Arial"/>
                <w:b/>
                <w:bCs/>
                <w:sz w:val="20"/>
                <w:szCs w:val="20"/>
              </w:rPr>
              <w:t>5%</w:t>
            </w:r>
          </w:p>
        </w:tc>
      </w:tr>
      <w:tr w:rsidR="00A67726" w:rsidRPr="00E62373" w14:paraId="0E53FC73" w14:textId="77777777" w:rsidTr="00206880">
        <w:trPr>
          <w:trHeight w:val="224"/>
          <w:jc w:val="center"/>
        </w:trPr>
        <w:tc>
          <w:tcPr>
            <w:tcW w:w="5030" w:type="dxa"/>
          </w:tcPr>
          <w:p w14:paraId="4D69722E" w14:textId="6811D9CC" w:rsidR="00A67726" w:rsidRPr="00E62373" w:rsidRDefault="00A67726" w:rsidP="00A67726">
            <w:pPr>
              <w:rPr>
                <w:rFonts w:ascii="Arial" w:eastAsia="Times New Roman" w:hAnsi="Arial" w:cs="Arial"/>
                <w:b/>
                <w:bCs/>
                <w:color w:val="000000"/>
                <w:sz w:val="20"/>
                <w:szCs w:val="20"/>
              </w:rPr>
            </w:pPr>
            <w:r w:rsidRPr="00A67726">
              <w:rPr>
                <w:rFonts w:ascii="Arial" w:hAnsi="Arial" w:cs="Arial"/>
                <w:b/>
                <w:bCs/>
                <w:sz w:val="20"/>
                <w:szCs w:val="20"/>
              </w:rPr>
              <w:t xml:space="preserve">Project Disbursement </w:t>
            </w:r>
          </w:p>
        </w:tc>
        <w:tc>
          <w:tcPr>
            <w:tcW w:w="2799" w:type="dxa"/>
            <w:noWrap/>
          </w:tcPr>
          <w:p w14:paraId="614E27A6" w14:textId="011864B1" w:rsidR="00A67726" w:rsidRPr="00E62373" w:rsidRDefault="00A67726" w:rsidP="00A67726">
            <w:pPr>
              <w:jc w:val="center"/>
              <w:rPr>
                <w:rFonts w:ascii="Arial" w:eastAsia="Times New Roman" w:hAnsi="Arial" w:cs="Arial"/>
                <w:b/>
                <w:bCs/>
                <w:color w:val="000000"/>
                <w:sz w:val="20"/>
                <w:szCs w:val="20"/>
              </w:rPr>
            </w:pPr>
            <w:r w:rsidRPr="00A67726">
              <w:rPr>
                <w:rFonts w:ascii="Arial" w:hAnsi="Arial" w:cs="Arial"/>
                <w:b/>
                <w:bCs/>
                <w:sz w:val="20"/>
                <w:szCs w:val="20"/>
              </w:rPr>
              <w:t>10%</w:t>
            </w:r>
          </w:p>
        </w:tc>
      </w:tr>
      <w:tr w:rsidR="00A67726" w:rsidRPr="00E62373" w14:paraId="440A0C62" w14:textId="77777777" w:rsidTr="00206880">
        <w:trPr>
          <w:trHeight w:val="600"/>
          <w:jc w:val="center"/>
        </w:trPr>
        <w:tc>
          <w:tcPr>
            <w:tcW w:w="5030" w:type="dxa"/>
            <w:tcBorders>
              <w:bottom w:val="single" w:sz="4" w:space="0" w:color="auto"/>
            </w:tcBorders>
          </w:tcPr>
          <w:p w14:paraId="470885E5" w14:textId="382DE3A3" w:rsidR="00A67726" w:rsidRPr="00E62373" w:rsidRDefault="00A67726" w:rsidP="00A67726">
            <w:pPr>
              <w:rPr>
                <w:rFonts w:ascii="Arial" w:eastAsia="Times New Roman" w:hAnsi="Arial" w:cs="Arial"/>
                <w:b/>
                <w:bCs/>
                <w:color w:val="000000"/>
                <w:sz w:val="20"/>
                <w:szCs w:val="20"/>
              </w:rPr>
            </w:pPr>
            <w:r w:rsidRPr="00A67726">
              <w:rPr>
                <w:rFonts w:ascii="Arial" w:hAnsi="Arial" w:cs="Arial"/>
                <w:b/>
                <w:bCs/>
                <w:sz w:val="20"/>
                <w:szCs w:val="20"/>
              </w:rPr>
              <w:t>Deeply Affordable Units</w:t>
            </w:r>
          </w:p>
        </w:tc>
        <w:tc>
          <w:tcPr>
            <w:tcW w:w="2799" w:type="dxa"/>
            <w:noWrap/>
          </w:tcPr>
          <w:p w14:paraId="2D056BEC" w14:textId="44CC7D9D" w:rsidR="00A67726" w:rsidRPr="00E62373" w:rsidRDefault="00A67726" w:rsidP="00A67726">
            <w:pPr>
              <w:jc w:val="center"/>
              <w:rPr>
                <w:rFonts w:ascii="Arial" w:eastAsia="Times New Roman" w:hAnsi="Arial" w:cs="Arial"/>
                <w:b/>
                <w:bCs/>
                <w:color w:val="000000"/>
                <w:sz w:val="20"/>
                <w:szCs w:val="20"/>
              </w:rPr>
            </w:pPr>
            <w:r w:rsidRPr="00A67726">
              <w:rPr>
                <w:rFonts w:ascii="Arial" w:hAnsi="Arial" w:cs="Arial"/>
                <w:b/>
                <w:bCs/>
                <w:sz w:val="20"/>
                <w:szCs w:val="20"/>
              </w:rPr>
              <w:t>15%</w:t>
            </w:r>
          </w:p>
        </w:tc>
      </w:tr>
      <w:tr w:rsidR="00A67726" w:rsidRPr="00E62373" w14:paraId="4AA0E8E5" w14:textId="77777777" w:rsidTr="00E62373">
        <w:trPr>
          <w:trHeight w:val="341"/>
          <w:jc w:val="center"/>
        </w:trPr>
        <w:tc>
          <w:tcPr>
            <w:tcW w:w="5030" w:type="dxa"/>
            <w:tcBorders>
              <w:top w:val="single" w:sz="4" w:space="0" w:color="auto"/>
              <w:left w:val="single" w:sz="4" w:space="0" w:color="auto"/>
              <w:bottom w:val="nil"/>
              <w:right w:val="single" w:sz="4" w:space="0" w:color="auto"/>
            </w:tcBorders>
          </w:tcPr>
          <w:p w14:paraId="5089E8A9" w14:textId="58913E77" w:rsidR="00A67726" w:rsidRPr="00E62373" w:rsidRDefault="00A67726" w:rsidP="00A67726">
            <w:pPr>
              <w:rPr>
                <w:rFonts w:ascii="Arial" w:eastAsia="Times New Roman" w:hAnsi="Arial" w:cs="Arial"/>
                <w:b/>
                <w:bCs/>
                <w:color w:val="000000"/>
                <w:sz w:val="20"/>
                <w:szCs w:val="20"/>
              </w:rPr>
            </w:pPr>
            <w:r w:rsidRPr="00A67726">
              <w:rPr>
                <w:rFonts w:ascii="Arial" w:hAnsi="Arial" w:cs="Arial"/>
                <w:b/>
                <w:bCs/>
                <w:sz w:val="20"/>
                <w:szCs w:val="20"/>
              </w:rPr>
              <w:t>Supportive Services + Partnering to End Homelessness</w:t>
            </w:r>
          </w:p>
        </w:tc>
        <w:tc>
          <w:tcPr>
            <w:tcW w:w="2799" w:type="dxa"/>
            <w:tcBorders>
              <w:left w:val="single" w:sz="4" w:space="0" w:color="auto"/>
              <w:bottom w:val="single" w:sz="4" w:space="0" w:color="FFFFFF"/>
            </w:tcBorders>
            <w:shd w:val="clear" w:color="auto" w:fill="FFFFFF"/>
            <w:noWrap/>
          </w:tcPr>
          <w:p w14:paraId="342BC391" w14:textId="77777777" w:rsidR="00A67726" w:rsidRPr="00A67726" w:rsidRDefault="00A67726" w:rsidP="00A67726">
            <w:pPr>
              <w:jc w:val="center"/>
              <w:rPr>
                <w:rFonts w:ascii="Arial" w:hAnsi="Arial" w:cs="Arial"/>
                <w:b/>
                <w:bCs/>
                <w:sz w:val="20"/>
                <w:szCs w:val="20"/>
              </w:rPr>
            </w:pPr>
            <w:r w:rsidRPr="00A67726">
              <w:rPr>
                <w:rFonts w:ascii="Arial" w:hAnsi="Arial" w:cs="Arial"/>
                <w:b/>
                <w:bCs/>
                <w:sz w:val="20"/>
                <w:szCs w:val="20"/>
              </w:rPr>
              <w:t xml:space="preserve">15% </w:t>
            </w:r>
          </w:p>
          <w:p w14:paraId="0F3DE476" w14:textId="2ABD7221" w:rsidR="00A67726" w:rsidRPr="00A67726" w:rsidRDefault="00A67726" w:rsidP="00A67726">
            <w:pPr>
              <w:jc w:val="center"/>
              <w:rPr>
                <w:rFonts w:ascii="Arial" w:eastAsia="Times New Roman" w:hAnsi="Arial" w:cs="Arial"/>
                <w:color w:val="000000"/>
                <w:sz w:val="20"/>
                <w:szCs w:val="20"/>
              </w:rPr>
            </w:pPr>
            <w:r w:rsidRPr="00A67726">
              <w:rPr>
                <w:rFonts w:ascii="Arial" w:eastAsia="Times New Roman" w:hAnsi="Arial" w:cs="Arial"/>
                <w:color w:val="000000"/>
                <w:sz w:val="20"/>
                <w:szCs w:val="20"/>
              </w:rPr>
              <w:t>Services Plan (5%)</w:t>
            </w:r>
          </w:p>
          <w:p w14:paraId="55AF8C29" w14:textId="11970F85" w:rsidR="00A67726" w:rsidRPr="00E62373" w:rsidRDefault="00A67726" w:rsidP="00A67726">
            <w:pPr>
              <w:jc w:val="center"/>
              <w:rPr>
                <w:rFonts w:ascii="Arial" w:eastAsia="Times New Roman" w:hAnsi="Arial" w:cs="Arial"/>
                <w:b/>
                <w:bCs/>
                <w:color w:val="000000"/>
                <w:sz w:val="20"/>
                <w:szCs w:val="20"/>
              </w:rPr>
            </w:pPr>
            <w:r w:rsidRPr="00A67726">
              <w:rPr>
                <w:rFonts w:ascii="Arial" w:eastAsia="Times New Roman" w:hAnsi="Arial" w:cs="Arial"/>
                <w:color w:val="000000"/>
                <w:sz w:val="20"/>
                <w:szCs w:val="20"/>
              </w:rPr>
              <w:t>Direct Contribution (10%)</w:t>
            </w:r>
          </w:p>
        </w:tc>
      </w:tr>
      <w:tr w:rsidR="00A67726" w:rsidRPr="00E62373" w14:paraId="7E7F9797" w14:textId="77777777" w:rsidTr="00E62373">
        <w:trPr>
          <w:trHeight w:val="341"/>
          <w:jc w:val="center"/>
        </w:trPr>
        <w:tc>
          <w:tcPr>
            <w:tcW w:w="5030" w:type="dxa"/>
            <w:tcBorders>
              <w:top w:val="nil"/>
              <w:left w:val="single" w:sz="4" w:space="0" w:color="auto"/>
              <w:bottom w:val="single" w:sz="4" w:space="0" w:color="auto"/>
              <w:right w:val="single" w:sz="4" w:space="0" w:color="auto"/>
            </w:tcBorders>
          </w:tcPr>
          <w:p w14:paraId="1A137787" w14:textId="091A671C" w:rsidR="00A67726" w:rsidRPr="00E62373" w:rsidRDefault="00A67726" w:rsidP="00A67726">
            <w:pPr>
              <w:rPr>
                <w:rFonts w:ascii="Arial" w:eastAsia="Times New Roman" w:hAnsi="Arial" w:cs="Arial"/>
                <w:b/>
                <w:bCs/>
                <w:color w:val="000000"/>
                <w:sz w:val="20"/>
                <w:szCs w:val="20"/>
              </w:rPr>
            </w:pPr>
          </w:p>
        </w:tc>
        <w:tc>
          <w:tcPr>
            <w:tcW w:w="2799" w:type="dxa"/>
            <w:tcBorders>
              <w:top w:val="single" w:sz="4" w:space="0" w:color="FFFFFF"/>
              <w:left w:val="single" w:sz="4" w:space="0" w:color="auto"/>
            </w:tcBorders>
            <w:shd w:val="clear" w:color="auto" w:fill="FFFFFF"/>
            <w:noWrap/>
          </w:tcPr>
          <w:p w14:paraId="77DD43D1" w14:textId="51B6C7EF" w:rsidR="00A67726" w:rsidRPr="00E62373" w:rsidRDefault="00A67726" w:rsidP="00A67726">
            <w:pPr>
              <w:rPr>
                <w:rFonts w:ascii="Arial" w:eastAsia="Times New Roman" w:hAnsi="Arial" w:cs="Arial"/>
                <w:b/>
                <w:bCs/>
                <w:color w:val="000000"/>
                <w:sz w:val="20"/>
                <w:szCs w:val="20"/>
              </w:rPr>
            </w:pPr>
          </w:p>
        </w:tc>
      </w:tr>
      <w:tr w:rsidR="00A67726" w:rsidRPr="00E62373" w14:paraId="67884BA2" w14:textId="77777777" w:rsidTr="00A67726">
        <w:trPr>
          <w:trHeight w:val="600"/>
          <w:jc w:val="center"/>
        </w:trPr>
        <w:tc>
          <w:tcPr>
            <w:tcW w:w="5030" w:type="dxa"/>
            <w:tcBorders>
              <w:top w:val="single" w:sz="4" w:space="0" w:color="FFFFFF"/>
            </w:tcBorders>
          </w:tcPr>
          <w:p w14:paraId="59DBF611" w14:textId="77777777" w:rsidR="00A67726" w:rsidRPr="00A67726" w:rsidRDefault="00A67726" w:rsidP="00A67726">
            <w:pPr>
              <w:rPr>
                <w:rFonts w:ascii="Arial" w:eastAsia="Times New Roman" w:hAnsi="Arial" w:cs="Arial"/>
                <w:b/>
                <w:bCs/>
                <w:color w:val="000000"/>
                <w:sz w:val="20"/>
                <w:szCs w:val="20"/>
              </w:rPr>
            </w:pPr>
          </w:p>
          <w:p w14:paraId="7FE786FE" w14:textId="5B0C7CBE" w:rsidR="00A67726" w:rsidRPr="00E62373" w:rsidRDefault="00A67726" w:rsidP="00A67726">
            <w:pPr>
              <w:rPr>
                <w:rFonts w:ascii="Arial" w:eastAsia="Times New Roman" w:hAnsi="Arial" w:cs="Arial"/>
                <w:b/>
                <w:bCs/>
                <w:color w:val="000000"/>
                <w:sz w:val="20"/>
                <w:szCs w:val="20"/>
              </w:rPr>
            </w:pPr>
            <w:r w:rsidRPr="00A67726">
              <w:rPr>
                <w:rFonts w:ascii="Arial" w:eastAsia="Times New Roman" w:hAnsi="Arial" w:cs="Arial"/>
                <w:b/>
                <w:bCs/>
                <w:color w:val="000000"/>
                <w:sz w:val="20"/>
                <w:szCs w:val="20"/>
              </w:rPr>
              <w:t>Development Team Capabilities</w:t>
            </w:r>
          </w:p>
        </w:tc>
        <w:tc>
          <w:tcPr>
            <w:tcW w:w="2799" w:type="dxa"/>
            <w:tcBorders>
              <w:top w:val="single" w:sz="4" w:space="0" w:color="FFFFFF"/>
            </w:tcBorders>
            <w:noWrap/>
            <w:hideMark/>
          </w:tcPr>
          <w:p w14:paraId="1B419C8A" w14:textId="77777777" w:rsidR="00A67726" w:rsidRPr="00A67726" w:rsidRDefault="00A67726" w:rsidP="00A67726">
            <w:pPr>
              <w:jc w:val="center"/>
              <w:rPr>
                <w:rFonts w:ascii="Arial" w:hAnsi="Arial" w:cs="Arial"/>
                <w:b/>
                <w:bCs/>
                <w:sz w:val="20"/>
                <w:szCs w:val="20"/>
              </w:rPr>
            </w:pPr>
            <w:r w:rsidRPr="00A67726">
              <w:rPr>
                <w:rFonts w:ascii="Arial" w:hAnsi="Arial" w:cs="Arial"/>
                <w:b/>
                <w:bCs/>
                <w:sz w:val="20"/>
                <w:szCs w:val="20"/>
              </w:rPr>
              <w:t xml:space="preserve"> </w:t>
            </w:r>
          </w:p>
          <w:p w14:paraId="7032CA50" w14:textId="38AE0C69" w:rsidR="00A67726" w:rsidRPr="00E62373" w:rsidRDefault="00A67726" w:rsidP="00A67726">
            <w:pPr>
              <w:jc w:val="center"/>
              <w:rPr>
                <w:rFonts w:ascii="Arial" w:eastAsia="Times New Roman" w:hAnsi="Arial" w:cs="Arial"/>
                <w:b/>
                <w:bCs/>
                <w:color w:val="000000"/>
                <w:sz w:val="20"/>
                <w:szCs w:val="20"/>
              </w:rPr>
            </w:pPr>
            <w:r w:rsidRPr="00A67726">
              <w:rPr>
                <w:rFonts w:ascii="Arial" w:hAnsi="Arial" w:cs="Arial"/>
                <w:b/>
                <w:bCs/>
                <w:sz w:val="20"/>
                <w:szCs w:val="20"/>
              </w:rPr>
              <w:t>10%</w:t>
            </w:r>
          </w:p>
        </w:tc>
      </w:tr>
      <w:tr w:rsidR="00A67726" w:rsidRPr="00E62373" w14:paraId="297C8CB2" w14:textId="77777777" w:rsidTr="00206880">
        <w:trPr>
          <w:trHeight w:val="315"/>
          <w:jc w:val="center"/>
        </w:trPr>
        <w:tc>
          <w:tcPr>
            <w:tcW w:w="5030" w:type="dxa"/>
          </w:tcPr>
          <w:p w14:paraId="72CA6755" w14:textId="7B271A80" w:rsidR="00A67726" w:rsidRPr="00E62373" w:rsidRDefault="00A67726" w:rsidP="00A67726">
            <w:pPr>
              <w:rPr>
                <w:rFonts w:ascii="Arial" w:eastAsia="Times New Roman" w:hAnsi="Arial" w:cs="Arial"/>
                <w:b/>
                <w:bCs/>
                <w:color w:val="000000"/>
                <w:sz w:val="20"/>
                <w:szCs w:val="20"/>
              </w:rPr>
            </w:pPr>
            <w:r w:rsidRPr="00A67726">
              <w:rPr>
                <w:rFonts w:ascii="Arial" w:eastAsia="Times New Roman" w:hAnsi="Arial" w:cs="Arial"/>
                <w:b/>
                <w:bCs/>
                <w:color w:val="000000"/>
                <w:sz w:val="20"/>
                <w:szCs w:val="20"/>
              </w:rPr>
              <w:t>Funding Leverage</w:t>
            </w:r>
          </w:p>
        </w:tc>
        <w:tc>
          <w:tcPr>
            <w:tcW w:w="2799" w:type="dxa"/>
            <w:noWrap/>
          </w:tcPr>
          <w:p w14:paraId="59EB0DC8" w14:textId="362B0DF9" w:rsidR="00A67726" w:rsidRPr="00E62373" w:rsidRDefault="00A67726" w:rsidP="00A67726">
            <w:pPr>
              <w:jc w:val="center"/>
              <w:rPr>
                <w:rFonts w:ascii="Arial" w:eastAsia="Times New Roman" w:hAnsi="Arial" w:cs="Arial"/>
                <w:b/>
                <w:bCs/>
                <w:color w:val="000000"/>
                <w:sz w:val="20"/>
                <w:szCs w:val="20"/>
              </w:rPr>
            </w:pPr>
            <w:r w:rsidRPr="00A67726">
              <w:rPr>
                <w:rFonts w:ascii="Arial" w:hAnsi="Arial" w:cs="Arial"/>
                <w:b/>
                <w:bCs/>
                <w:sz w:val="20"/>
                <w:szCs w:val="20"/>
              </w:rPr>
              <w:t>10%</w:t>
            </w:r>
          </w:p>
        </w:tc>
      </w:tr>
      <w:tr w:rsidR="00A67726" w:rsidRPr="00E62373" w14:paraId="15093054" w14:textId="77777777" w:rsidTr="00206880">
        <w:trPr>
          <w:trHeight w:val="315"/>
          <w:jc w:val="center"/>
        </w:trPr>
        <w:tc>
          <w:tcPr>
            <w:tcW w:w="5030" w:type="dxa"/>
          </w:tcPr>
          <w:p w14:paraId="2A2E56BE" w14:textId="346539FA" w:rsidR="00A67726" w:rsidRPr="00E62373" w:rsidRDefault="00A67726" w:rsidP="00A67726">
            <w:pPr>
              <w:rPr>
                <w:rFonts w:ascii="Arial" w:eastAsia="Times New Roman" w:hAnsi="Arial" w:cs="Arial"/>
                <w:b/>
                <w:bCs/>
                <w:color w:val="000000"/>
                <w:sz w:val="20"/>
                <w:szCs w:val="20"/>
              </w:rPr>
            </w:pPr>
            <w:r w:rsidRPr="00A67726">
              <w:rPr>
                <w:rFonts w:ascii="Arial" w:hAnsi="Arial" w:cs="Arial"/>
                <w:b/>
                <w:bCs/>
                <w:sz w:val="20"/>
                <w:szCs w:val="20"/>
              </w:rPr>
              <w:t>Project Readiness</w:t>
            </w:r>
          </w:p>
        </w:tc>
        <w:tc>
          <w:tcPr>
            <w:tcW w:w="2799" w:type="dxa"/>
            <w:noWrap/>
          </w:tcPr>
          <w:p w14:paraId="4EC274D7" w14:textId="736C3B56" w:rsidR="00A67726" w:rsidRPr="00E62373" w:rsidRDefault="00A67726" w:rsidP="00A67726">
            <w:pPr>
              <w:jc w:val="center"/>
              <w:rPr>
                <w:rFonts w:ascii="Arial" w:eastAsia="Times New Roman" w:hAnsi="Arial" w:cs="Arial"/>
                <w:b/>
                <w:bCs/>
                <w:color w:val="000000"/>
                <w:sz w:val="20"/>
                <w:szCs w:val="20"/>
              </w:rPr>
            </w:pPr>
            <w:r w:rsidRPr="00A67726">
              <w:rPr>
                <w:rFonts w:ascii="Arial" w:hAnsi="Arial" w:cs="Arial"/>
                <w:b/>
                <w:bCs/>
                <w:sz w:val="20"/>
                <w:szCs w:val="20"/>
              </w:rPr>
              <w:t>10%</w:t>
            </w:r>
          </w:p>
        </w:tc>
      </w:tr>
      <w:tr w:rsidR="00A67726" w:rsidRPr="00E62373" w14:paraId="489ADA1E" w14:textId="77777777" w:rsidTr="00206880">
        <w:trPr>
          <w:trHeight w:val="315"/>
          <w:jc w:val="center"/>
        </w:trPr>
        <w:tc>
          <w:tcPr>
            <w:tcW w:w="5030" w:type="dxa"/>
          </w:tcPr>
          <w:p w14:paraId="1C8FC04A" w14:textId="095361F6" w:rsidR="00A67726" w:rsidRPr="00E62373" w:rsidRDefault="00A67726" w:rsidP="00A67726">
            <w:pPr>
              <w:rPr>
                <w:rFonts w:ascii="Arial" w:eastAsia="Times New Roman" w:hAnsi="Arial" w:cs="Arial"/>
                <w:b/>
                <w:bCs/>
                <w:color w:val="000000"/>
                <w:sz w:val="20"/>
                <w:szCs w:val="20"/>
              </w:rPr>
            </w:pPr>
            <w:r w:rsidRPr="00A67726">
              <w:rPr>
                <w:rFonts w:ascii="Arial" w:eastAsia="Times New Roman" w:hAnsi="Arial" w:cs="Arial"/>
                <w:b/>
                <w:bCs/>
                <w:color w:val="000000"/>
                <w:sz w:val="20"/>
                <w:szCs w:val="20"/>
              </w:rPr>
              <w:t>Total</w:t>
            </w:r>
          </w:p>
        </w:tc>
        <w:tc>
          <w:tcPr>
            <w:tcW w:w="2799" w:type="dxa"/>
            <w:noWrap/>
          </w:tcPr>
          <w:p w14:paraId="51D08C15" w14:textId="1D5B46C5" w:rsidR="00A67726" w:rsidRPr="00E62373" w:rsidRDefault="00A67726" w:rsidP="00A67726">
            <w:pPr>
              <w:jc w:val="center"/>
              <w:rPr>
                <w:rFonts w:ascii="Arial" w:eastAsia="Times New Roman" w:hAnsi="Arial" w:cs="Arial"/>
                <w:b/>
                <w:bCs/>
                <w:color w:val="000000"/>
                <w:sz w:val="20"/>
                <w:szCs w:val="20"/>
              </w:rPr>
            </w:pPr>
            <w:r w:rsidRPr="00A67726">
              <w:rPr>
                <w:rFonts w:ascii="Arial" w:hAnsi="Arial" w:cs="Arial"/>
                <w:b/>
                <w:bCs/>
                <w:sz w:val="20"/>
                <w:szCs w:val="20"/>
              </w:rPr>
              <w:t>100%</w:t>
            </w:r>
          </w:p>
        </w:tc>
      </w:tr>
    </w:tbl>
    <w:p w14:paraId="593737CE" w14:textId="77777777" w:rsidR="00E62373" w:rsidRPr="00F569AF" w:rsidRDefault="00E62373" w:rsidP="00F569AF">
      <w:pPr>
        <w:spacing w:after="0" w:line="240" w:lineRule="auto"/>
        <w:rPr>
          <w:rFonts w:ascii="Arial" w:eastAsia="Times New Roman" w:hAnsi="Arial" w:cs="Arial"/>
        </w:rPr>
      </w:pPr>
    </w:p>
    <w:p w14:paraId="38D69746" w14:textId="77777777" w:rsidR="00F569AF" w:rsidRPr="005B4E4D" w:rsidRDefault="00F569AF" w:rsidP="00F569AF">
      <w:pPr>
        <w:spacing w:after="0" w:line="240" w:lineRule="auto"/>
        <w:rPr>
          <w:rFonts w:ascii="Arial" w:eastAsia="Times New Roman" w:hAnsi="Arial" w:cs="Arial"/>
          <w:b/>
          <w:sz w:val="20"/>
          <w:szCs w:val="20"/>
        </w:rPr>
      </w:pPr>
      <w:r w:rsidRPr="005B4E4D">
        <w:rPr>
          <w:rFonts w:ascii="Arial" w:eastAsia="Times New Roman" w:hAnsi="Arial" w:cs="Arial"/>
          <w:b/>
          <w:sz w:val="20"/>
          <w:szCs w:val="20"/>
        </w:rPr>
        <w:tab/>
      </w:r>
      <w:r w:rsidRPr="005B4E4D">
        <w:rPr>
          <w:rFonts w:ascii="Arial" w:eastAsia="Times New Roman" w:hAnsi="Arial" w:cs="Arial"/>
          <w:b/>
          <w:sz w:val="20"/>
          <w:szCs w:val="20"/>
        </w:rPr>
        <w:tab/>
      </w:r>
    </w:p>
    <w:p w14:paraId="02D56C1C" w14:textId="6220BCC7" w:rsidR="00CB2411" w:rsidRDefault="00CB2411" w:rsidP="00F569AF">
      <w:pPr>
        <w:keepNext/>
        <w:keepLines/>
        <w:spacing w:before="40" w:after="0"/>
        <w:outlineLvl w:val="1"/>
        <w:rPr>
          <w:rFonts w:ascii="Arial" w:eastAsia="Times New Roman" w:hAnsi="Arial" w:cs="Arial"/>
          <w:b/>
          <w:i/>
          <w:sz w:val="26"/>
          <w:szCs w:val="26"/>
        </w:rPr>
      </w:pPr>
      <w:bookmarkStart w:id="33" w:name="_Toc232490278"/>
      <w:bookmarkStart w:id="34" w:name="_Toc202184210"/>
      <w:r>
        <w:rPr>
          <w:rFonts w:ascii="Arial" w:eastAsia="Times New Roman" w:hAnsi="Arial" w:cs="Arial"/>
          <w:b/>
          <w:i/>
          <w:sz w:val="26"/>
          <w:szCs w:val="26"/>
        </w:rPr>
        <w:t>Preferences</w:t>
      </w:r>
      <w:bookmarkEnd w:id="33"/>
    </w:p>
    <w:p w14:paraId="4D7DC826" w14:textId="25912418" w:rsidR="0008257D" w:rsidRDefault="00CB2411" w:rsidP="00F24BB7">
      <w:pPr>
        <w:rPr>
          <w:rFonts w:ascii="Arial" w:hAnsi="Arial" w:cs="Arial"/>
        </w:rPr>
      </w:pPr>
      <w:r w:rsidRPr="00F24BB7">
        <w:rPr>
          <w:rFonts w:ascii="Arial" w:hAnsi="Arial" w:cs="Arial"/>
        </w:rPr>
        <w:t>Application should indicate specific preferences</w:t>
      </w:r>
      <w:r w:rsidR="00CE44D9">
        <w:rPr>
          <w:rFonts w:ascii="Arial" w:hAnsi="Arial" w:cs="Arial"/>
        </w:rPr>
        <w:t xml:space="preserve"> the</w:t>
      </w:r>
      <w:r w:rsidRPr="00F24BB7">
        <w:rPr>
          <w:rFonts w:ascii="Arial" w:hAnsi="Arial" w:cs="Arial"/>
        </w:rPr>
        <w:t xml:space="preserve"> proposed project will meet.  Each preference will count for </w:t>
      </w:r>
      <w:r w:rsidR="00CB0F48">
        <w:rPr>
          <w:rFonts w:ascii="Arial" w:hAnsi="Arial" w:cs="Arial"/>
        </w:rPr>
        <w:t>2.5</w:t>
      </w:r>
      <w:r w:rsidRPr="00F24BB7">
        <w:rPr>
          <w:rFonts w:ascii="Arial" w:hAnsi="Arial" w:cs="Arial"/>
        </w:rPr>
        <w:t xml:space="preserve"> point</w:t>
      </w:r>
      <w:r w:rsidR="00D41631">
        <w:rPr>
          <w:rFonts w:ascii="Arial" w:hAnsi="Arial" w:cs="Arial"/>
        </w:rPr>
        <w:t>s</w:t>
      </w:r>
      <w:r w:rsidRPr="00F24BB7">
        <w:rPr>
          <w:rFonts w:ascii="Arial" w:hAnsi="Arial" w:cs="Arial"/>
        </w:rPr>
        <w:t xml:space="preserve"> </w:t>
      </w:r>
      <w:r w:rsidR="006D6160" w:rsidRPr="00F24BB7">
        <w:rPr>
          <w:rFonts w:ascii="Arial" w:hAnsi="Arial" w:cs="Arial"/>
        </w:rPr>
        <w:t>in this categor</w:t>
      </w:r>
      <w:r w:rsidR="000120E6">
        <w:rPr>
          <w:rFonts w:ascii="Arial" w:hAnsi="Arial" w:cs="Arial"/>
        </w:rPr>
        <w:t>y, with the exception of obtaining a Tier 1 energy/sustainability certification</w:t>
      </w:r>
      <w:r w:rsidR="00CE44D9">
        <w:rPr>
          <w:rFonts w:ascii="Arial" w:hAnsi="Arial" w:cs="Arial"/>
        </w:rPr>
        <w:t xml:space="preserve"> which will</w:t>
      </w:r>
      <w:r w:rsidR="000120E6">
        <w:rPr>
          <w:rFonts w:ascii="Arial" w:hAnsi="Arial" w:cs="Arial"/>
        </w:rPr>
        <w:t xml:space="preserve"> count for 1 point</w:t>
      </w:r>
      <w:r w:rsidR="006D6160" w:rsidRPr="00F24BB7">
        <w:rPr>
          <w:rFonts w:ascii="Arial" w:hAnsi="Arial" w:cs="Arial"/>
        </w:rPr>
        <w:t xml:space="preserve">. </w:t>
      </w:r>
    </w:p>
    <w:p w14:paraId="730B0254" w14:textId="16BF569A" w:rsidR="0045513C" w:rsidRDefault="0045513C" w:rsidP="00F24BB7">
      <w:pPr>
        <w:rPr>
          <w:rFonts w:ascii="Arial" w:hAnsi="Arial" w:cs="Arial"/>
        </w:rPr>
      </w:pPr>
      <w:r>
        <w:rPr>
          <w:rFonts w:ascii="Arial" w:hAnsi="Arial" w:cs="Arial"/>
        </w:rPr>
        <w:t xml:space="preserve">A project may qualify for multiple preferences.  For example, a project that is a senior development, commits to permanent affordability, and will earn a Tier 1 energy certification would receive </w:t>
      </w:r>
      <w:r w:rsidR="00042E25">
        <w:rPr>
          <w:rFonts w:ascii="Arial" w:hAnsi="Arial" w:cs="Arial"/>
        </w:rPr>
        <w:t>6</w:t>
      </w:r>
      <w:r>
        <w:rPr>
          <w:rFonts w:ascii="Arial" w:hAnsi="Arial" w:cs="Arial"/>
        </w:rPr>
        <w:t xml:space="preserve"> points. </w:t>
      </w:r>
      <w:r w:rsidR="006D6160" w:rsidRPr="00F24BB7">
        <w:rPr>
          <w:rFonts w:ascii="Arial" w:hAnsi="Arial" w:cs="Arial"/>
        </w:rPr>
        <w:t xml:space="preserve"> </w:t>
      </w:r>
    </w:p>
    <w:p w14:paraId="1CF70C84" w14:textId="26890ED7" w:rsidR="00CB2411" w:rsidRPr="00F24BB7" w:rsidRDefault="006D6160" w:rsidP="00F24BB7">
      <w:pPr>
        <w:rPr>
          <w:rFonts w:ascii="Arial" w:hAnsi="Arial" w:cs="Arial"/>
        </w:rPr>
      </w:pPr>
      <w:r w:rsidRPr="00F24BB7">
        <w:rPr>
          <w:rFonts w:ascii="Arial" w:hAnsi="Arial" w:cs="Arial"/>
        </w:rPr>
        <w:t xml:space="preserve">Eligible preferences are listed below. </w:t>
      </w:r>
    </w:p>
    <w:p w14:paraId="419DBA65" w14:textId="6E61B2B8" w:rsidR="006D6160" w:rsidRPr="00F24BB7" w:rsidRDefault="006D6160" w:rsidP="00F24BB7">
      <w:pPr>
        <w:pStyle w:val="ListParagraph"/>
        <w:numPr>
          <w:ilvl w:val="0"/>
          <w:numId w:val="37"/>
        </w:numPr>
        <w:rPr>
          <w:rFonts w:ascii="Arial" w:hAnsi="Arial" w:cs="Arial"/>
        </w:rPr>
      </w:pPr>
      <w:bookmarkStart w:id="35" w:name="_Hlk230791441"/>
      <w:r w:rsidRPr="00F24BB7">
        <w:rPr>
          <w:rFonts w:ascii="Arial" w:hAnsi="Arial" w:cs="Arial"/>
        </w:rPr>
        <w:t xml:space="preserve">Applications in which at least 25% of the proposed affordable units in non-senior developments contain three </w:t>
      </w:r>
      <w:r w:rsidRPr="006F6D7D">
        <w:rPr>
          <w:rFonts w:ascii="Arial" w:hAnsi="Arial" w:cs="Arial"/>
        </w:rPr>
        <w:t>and</w:t>
      </w:r>
      <w:r w:rsidRPr="00F24BB7">
        <w:rPr>
          <w:rFonts w:ascii="Arial" w:hAnsi="Arial" w:cs="Arial"/>
        </w:rPr>
        <w:t xml:space="preserve"> four+ plus bedrooms.</w:t>
      </w:r>
      <w:r w:rsidR="0008257D">
        <w:rPr>
          <w:rFonts w:ascii="Arial" w:hAnsi="Arial" w:cs="Arial"/>
        </w:rPr>
        <w:t xml:space="preserve"> (</w:t>
      </w:r>
      <w:r w:rsidR="001524EC">
        <w:rPr>
          <w:rFonts w:ascii="Arial" w:hAnsi="Arial" w:cs="Arial"/>
        </w:rPr>
        <w:t>2.5</w:t>
      </w:r>
      <w:r w:rsidR="0008257D">
        <w:rPr>
          <w:rFonts w:ascii="Arial" w:hAnsi="Arial" w:cs="Arial"/>
        </w:rPr>
        <w:t xml:space="preserve"> points)</w:t>
      </w:r>
    </w:p>
    <w:p w14:paraId="4E7A1B0F" w14:textId="1527A4DB" w:rsidR="006D6160" w:rsidRPr="00F24BB7" w:rsidRDefault="006D6160" w:rsidP="00F24BB7">
      <w:pPr>
        <w:pStyle w:val="ListParagraph"/>
        <w:numPr>
          <w:ilvl w:val="0"/>
          <w:numId w:val="37"/>
        </w:numPr>
        <w:rPr>
          <w:rFonts w:ascii="Arial" w:hAnsi="Arial" w:cs="Arial"/>
        </w:rPr>
      </w:pPr>
      <w:r w:rsidRPr="00F24BB7">
        <w:rPr>
          <w:rFonts w:ascii="Arial" w:hAnsi="Arial" w:cs="Arial"/>
        </w:rPr>
        <w:t>Applications for senior developments</w:t>
      </w:r>
      <w:r w:rsidR="0008257D">
        <w:rPr>
          <w:rFonts w:ascii="Arial" w:hAnsi="Arial" w:cs="Arial"/>
        </w:rPr>
        <w:t xml:space="preserve"> (</w:t>
      </w:r>
      <w:r w:rsidR="001524EC">
        <w:rPr>
          <w:rFonts w:ascii="Arial" w:hAnsi="Arial" w:cs="Arial"/>
        </w:rPr>
        <w:t>2.5</w:t>
      </w:r>
      <w:r w:rsidR="0008257D">
        <w:rPr>
          <w:rFonts w:ascii="Arial" w:hAnsi="Arial" w:cs="Arial"/>
        </w:rPr>
        <w:t xml:space="preserve"> points)</w:t>
      </w:r>
    </w:p>
    <w:p w14:paraId="7CA3994E" w14:textId="77D42816" w:rsidR="006D6160" w:rsidRDefault="00F54F86" w:rsidP="00F24BB7">
      <w:pPr>
        <w:pStyle w:val="ListParagraph"/>
        <w:numPr>
          <w:ilvl w:val="0"/>
          <w:numId w:val="37"/>
        </w:numPr>
        <w:rPr>
          <w:rFonts w:ascii="Arial" w:hAnsi="Arial" w:cs="Arial"/>
        </w:rPr>
      </w:pPr>
      <w:r>
        <w:rPr>
          <w:rFonts w:ascii="Arial" w:hAnsi="Arial" w:cs="Arial"/>
        </w:rPr>
        <w:lastRenderedPageBreak/>
        <w:t>Applications for projects that commit to</w:t>
      </w:r>
      <w:r w:rsidR="006D6160" w:rsidRPr="00F24BB7">
        <w:rPr>
          <w:rFonts w:ascii="Arial" w:hAnsi="Arial" w:cs="Arial"/>
        </w:rPr>
        <w:t xml:space="preserve"> permanent affordability </w:t>
      </w:r>
      <w:r w:rsidR="0008257D">
        <w:rPr>
          <w:rFonts w:ascii="Arial" w:hAnsi="Arial" w:cs="Arial"/>
        </w:rPr>
        <w:t>(</w:t>
      </w:r>
      <w:r w:rsidR="001524EC">
        <w:rPr>
          <w:rFonts w:ascii="Arial" w:hAnsi="Arial" w:cs="Arial"/>
        </w:rPr>
        <w:t>2.5</w:t>
      </w:r>
      <w:r w:rsidR="0008257D">
        <w:rPr>
          <w:rFonts w:ascii="Arial" w:hAnsi="Arial" w:cs="Arial"/>
        </w:rPr>
        <w:t xml:space="preserve"> points)</w:t>
      </w:r>
    </w:p>
    <w:p w14:paraId="6C6F8C4F" w14:textId="75D336A3" w:rsidR="001524EC" w:rsidRDefault="00CB0F48" w:rsidP="00CB0F48">
      <w:pPr>
        <w:pStyle w:val="ListParagraph"/>
        <w:numPr>
          <w:ilvl w:val="0"/>
          <w:numId w:val="37"/>
        </w:numPr>
        <w:rPr>
          <w:rFonts w:ascii="Arial" w:hAnsi="Arial" w:cs="Arial"/>
        </w:rPr>
      </w:pPr>
      <w:r w:rsidRPr="00CB0F48">
        <w:rPr>
          <w:rFonts w:ascii="Arial" w:hAnsi="Arial" w:cs="Arial"/>
        </w:rPr>
        <w:t xml:space="preserve">Projects that are developed by </w:t>
      </w:r>
      <w:r w:rsidR="001D1A85">
        <w:rPr>
          <w:rFonts w:ascii="Arial" w:hAnsi="Arial" w:cs="Arial"/>
        </w:rPr>
        <w:t xml:space="preserve">a </w:t>
      </w:r>
      <w:r w:rsidRPr="00CB0F48">
        <w:rPr>
          <w:rFonts w:ascii="Arial" w:hAnsi="Arial" w:cs="Arial"/>
        </w:rPr>
        <w:t>nonprofit organization that will have a majority ownership interest in the development.</w:t>
      </w:r>
      <w:r>
        <w:rPr>
          <w:rFonts w:ascii="Arial" w:hAnsi="Arial" w:cs="Arial"/>
        </w:rPr>
        <w:t xml:space="preserve"> </w:t>
      </w:r>
      <w:r w:rsidR="00372ED1" w:rsidRPr="00CB0F48">
        <w:rPr>
          <w:rFonts w:ascii="Arial" w:hAnsi="Arial" w:cs="Arial"/>
        </w:rPr>
        <w:t>(2.5</w:t>
      </w:r>
      <w:r>
        <w:rPr>
          <w:rFonts w:ascii="Arial" w:hAnsi="Arial" w:cs="Arial"/>
        </w:rPr>
        <w:t xml:space="preserve"> points</w:t>
      </w:r>
      <w:r w:rsidR="00372ED1" w:rsidRPr="00CB0F48">
        <w:rPr>
          <w:rFonts w:ascii="Arial" w:hAnsi="Arial" w:cs="Arial"/>
        </w:rPr>
        <w:t>)</w:t>
      </w:r>
    </w:p>
    <w:p w14:paraId="42E41515" w14:textId="20E89676" w:rsidR="000B2F53" w:rsidRPr="000B2F53" w:rsidRDefault="000B2F53" w:rsidP="000B2F53">
      <w:pPr>
        <w:ind w:left="360"/>
        <w:rPr>
          <w:rFonts w:ascii="Arial" w:hAnsi="Arial" w:cs="Arial"/>
        </w:rPr>
      </w:pPr>
      <w:r w:rsidRPr="000B2F53">
        <w:rPr>
          <w:rFonts w:ascii="Arial" w:hAnsi="Arial" w:cs="Arial"/>
        </w:rPr>
        <w:t>Applicants may only choose one preference (either Tier 1 or Tier 2) related to Energy Efficiency/Sustainability. If applicable, applicants may change certification selection prior to execution of grant agreement within tiers (e.g., changing from LEED Silver Certification to Wisconsin Green Built Communities Gold Certification).  Disbursement of final 10% of awarded funds will be contingent on project receiving required or selected certification</w:t>
      </w:r>
    </w:p>
    <w:p w14:paraId="188906B3" w14:textId="46E9859C" w:rsidR="0008257D" w:rsidRDefault="00F54F86" w:rsidP="00F24BB7">
      <w:pPr>
        <w:pStyle w:val="ListParagraph"/>
        <w:numPr>
          <w:ilvl w:val="0"/>
          <w:numId w:val="36"/>
        </w:numPr>
        <w:rPr>
          <w:rFonts w:ascii="Arial" w:hAnsi="Arial" w:cs="Arial"/>
          <w:bCs/>
          <w:iCs/>
        </w:rPr>
      </w:pPr>
      <w:r>
        <w:rPr>
          <w:rFonts w:ascii="Arial" w:hAnsi="Arial" w:cs="Arial"/>
          <w:bCs/>
          <w:iCs/>
        </w:rPr>
        <w:t>Applications for p</w:t>
      </w:r>
      <w:r w:rsidR="001606CF" w:rsidRPr="00F24BB7">
        <w:rPr>
          <w:rFonts w:ascii="Arial" w:hAnsi="Arial" w:cs="Arial"/>
          <w:bCs/>
          <w:iCs/>
        </w:rPr>
        <w:t xml:space="preserve">rojects that commit to </w:t>
      </w:r>
      <w:r w:rsidR="00CE44D9">
        <w:rPr>
          <w:rFonts w:ascii="Arial" w:hAnsi="Arial" w:cs="Arial"/>
          <w:bCs/>
          <w:iCs/>
        </w:rPr>
        <w:t>earning a Tier 1 E</w:t>
      </w:r>
      <w:r w:rsidR="001606CF" w:rsidRPr="00F24BB7">
        <w:rPr>
          <w:rFonts w:ascii="Arial" w:hAnsi="Arial" w:cs="Arial"/>
          <w:bCs/>
          <w:iCs/>
        </w:rPr>
        <w:t>nergy/</w:t>
      </w:r>
      <w:r w:rsidR="00CE44D9">
        <w:rPr>
          <w:rFonts w:ascii="Arial" w:hAnsi="Arial" w:cs="Arial"/>
          <w:bCs/>
          <w:iCs/>
        </w:rPr>
        <w:t>S</w:t>
      </w:r>
      <w:r w:rsidR="001606CF" w:rsidRPr="00F24BB7">
        <w:rPr>
          <w:rFonts w:ascii="Arial" w:hAnsi="Arial" w:cs="Arial"/>
          <w:bCs/>
          <w:iCs/>
        </w:rPr>
        <w:t xml:space="preserve">ustainability </w:t>
      </w:r>
      <w:r w:rsidR="00CE44D9">
        <w:rPr>
          <w:rFonts w:ascii="Arial" w:hAnsi="Arial" w:cs="Arial"/>
          <w:bCs/>
          <w:iCs/>
        </w:rPr>
        <w:t>C</w:t>
      </w:r>
      <w:r w:rsidR="001606CF" w:rsidRPr="00F24BB7">
        <w:rPr>
          <w:rFonts w:ascii="Arial" w:hAnsi="Arial" w:cs="Arial"/>
          <w:bCs/>
          <w:iCs/>
        </w:rPr>
        <w:t>ertification</w:t>
      </w:r>
      <w:r w:rsidR="0008257D">
        <w:rPr>
          <w:rFonts w:ascii="Arial" w:hAnsi="Arial" w:cs="Arial"/>
          <w:bCs/>
          <w:iCs/>
        </w:rPr>
        <w:t xml:space="preserve"> </w:t>
      </w:r>
      <w:r w:rsidR="00525CAB">
        <w:rPr>
          <w:rFonts w:ascii="Arial" w:hAnsi="Arial" w:cs="Arial"/>
          <w:bCs/>
          <w:iCs/>
        </w:rPr>
        <w:t>(</w:t>
      </w:r>
      <w:r w:rsidR="001524EC">
        <w:rPr>
          <w:rFonts w:ascii="Arial" w:hAnsi="Arial" w:cs="Arial"/>
          <w:bCs/>
          <w:iCs/>
        </w:rPr>
        <w:t xml:space="preserve">1 </w:t>
      </w:r>
      <w:r w:rsidR="0008257D">
        <w:rPr>
          <w:rFonts w:ascii="Arial" w:hAnsi="Arial" w:cs="Arial"/>
          <w:bCs/>
          <w:iCs/>
        </w:rPr>
        <w:t>point)</w:t>
      </w:r>
    </w:p>
    <w:p w14:paraId="26501AD2" w14:textId="759A643E" w:rsidR="0008257D" w:rsidRPr="0008257D" w:rsidRDefault="0008257D" w:rsidP="0008257D">
      <w:pPr>
        <w:pStyle w:val="ListParagraph"/>
        <w:numPr>
          <w:ilvl w:val="1"/>
          <w:numId w:val="36"/>
        </w:numPr>
        <w:rPr>
          <w:rFonts w:ascii="Arial" w:hAnsi="Arial" w:cs="Arial"/>
          <w:bCs/>
          <w:iCs/>
        </w:rPr>
      </w:pPr>
      <w:r w:rsidRPr="0008257D">
        <w:rPr>
          <w:rFonts w:ascii="Arial" w:hAnsi="Arial" w:cs="Arial"/>
        </w:rPr>
        <w:t xml:space="preserve">Enterprise 2020 Green Communities Certification Plus </w:t>
      </w:r>
    </w:p>
    <w:p w14:paraId="02092EC1" w14:textId="77777777" w:rsidR="0008257D" w:rsidRPr="0008257D" w:rsidRDefault="0008257D" w:rsidP="0008257D">
      <w:pPr>
        <w:pStyle w:val="ListParagraph"/>
        <w:numPr>
          <w:ilvl w:val="1"/>
          <w:numId w:val="36"/>
        </w:numPr>
        <w:rPr>
          <w:rFonts w:ascii="Arial" w:hAnsi="Arial" w:cs="Arial"/>
          <w:bCs/>
          <w:iCs/>
        </w:rPr>
      </w:pPr>
      <w:r w:rsidRPr="0008257D">
        <w:rPr>
          <w:rFonts w:ascii="Arial" w:hAnsi="Arial" w:cs="Arial"/>
        </w:rPr>
        <w:t xml:space="preserve">LEED Gold/Platinum Certification </w:t>
      </w:r>
    </w:p>
    <w:p w14:paraId="449B50B0" w14:textId="77777777" w:rsidR="0008257D" w:rsidRPr="0008257D" w:rsidRDefault="0008257D" w:rsidP="0008257D">
      <w:pPr>
        <w:pStyle w:val="ListParagraph"/>
        <w:numPr>
          <w:ilvl w:val="1"/>
          <w:numId w:val="36"/>
        </w:numPr>
        <w:rPr>
          <w:rFonts w:ascii="Arial" w:hAnsi="Arial" w:cs="Arial"/>
          <w:bCs/>
          <w:iCs/>
        </w:rPr>
      </w:pPr>
      <w:r w:rsidRPr="0008257D">
        <w:rPr>
          <w:rFonts w:ascii="Arial" w:hAnsi="Arial" w:cs="Arial"/>
        </w:rPr>
        <w:t xml:space="preserve">Wisconsin Green Built Communities Gold Plus </w:t>
      </w:r>
    </w:p>
    <w:p w14:paraId="40D10F6B" w14:textId="77777777" w:rsidR="0008257D" w:rsidRPr="0008257D" w:rsidRDefault="0008257D" w:rsidP="0008257D">
      <w:pPr>
        <w:pStyle w:val="ListParagraph"/>
        <w:numPr>
          <w:ilvl w:val="1"/>
          <w:numId w:val="36"/>
        </w:numPr>
        <w:rPr>
          <w:rFonts w:ascii="Arial" w:hAnsi="Arial" w:cs="Arial"/>
          <w:bCs/>
          <w:iCs/>
        </w:rPr>
      </w:pPr>
      <w:r w:rsidRPr="0008257D">
        <w:rPr>
          <w:rFonts w:ascii="Arial" w:hAnsi="Arial" w:cs="Arial"/>
        </w:rPr>
        <w:t>Passive House Institute US PHIUS Core</w:t>
      </w:r>
    </w:p>
    <w:p w14:paraId="2DED3DF1" w14:textId="2F494D05" w:rsidR="0008257D" w:rsidRPr="0008257D" w:rsidRDefault="0008257D" w:rsidP="0008257D">
      <w:pPr>
        <w:pStyle w:val="ListParagraph"/>
        <w:numPr>
          <w:ilvl w:val="1"/>
          <w:numId w:val="36"/>
        </w:numPr>
        <w:rPr>
          <w:rFonts w:ascii="Arial" w:hAnsi="Arial" w:cs="Arial"/>
          <w:bCs/>
          <w:iCs/>
        </w:rPr>
      </w:pPr>
      <w:r w:rsidRPr="0008257D">
        <w:rPr>
          <w:rFonts w:ascii="Arial" w:hAnsi="Arial" w:cs="Arial"/>
        </w:rPr>
        <w:t>Enterprise 2020 Green Communities for Moderate &amp; Substantial Rehab Certification Plus</w:t>
      </w:r>
    </w:p>
    <w:p w14:paraId="2A1C87CB" w14:textId="4E818227" w:rsidR="0008257D" w:rsidRPr="0008257D" w:rsidRDefault="0008257D" w:rsidP="0008257D">
      <w:pPr>
        <w:pStyle w:val="ListParagraph"/>
        <w:numPr>
          <w:ilvl w:val="1"/>
          <w:numId w:val="36"/>
        </w:numPr>
        <w:rPr>
          <w:rFonts w:ascii="Arial" w:hAnsi="Arial" w:cs="Arial"/>
          <w:bCs/>
          <w:iCs/>
        </w:rPr>
      </w:pPr>
      <w:r w:rsidRPr="0008257D">
        <w:rPr>
          <w:rFonts w:ascii="Arial" w:hAnsi="Arial" w:cs="Arial"/>
        </w:rPr>
        <w:t>Passive House Institute US – PHIUS Core Revive</w:t>
      </w:r>
    </w:p>
    <w:p w14:paraId="596AE9D5" w14:textId="79EC80AA" w:rsidR="0008257D" w:rsidRPr="0008257D" w:rsidRDefault="00F54F86" w:rsidP="0008257D">
      <w:pPr>
        <w:pStyle w:val="ListParagraph"/>
        <w:numPr>
          <w:ilvl w:val="0"/>
          <w:numId w:val="36"/>
        </w:numPr>
        <w:rPr>
          <w:rFonts w:ascii="Arial" w:hAnsi="Arial" w:cs="Arial"/>
          <w:bCs/>
          <w:iCs/>
        </w:rPr>
      </w:pPr>
      <w:r>
        <w:rPr>
          <w:rFonts w:ascii="Arial" w:hAnsi="Arial" w:cs="Arial"/>
        </w:rPr>
        <w:t>Applications for projects</w:t>
      </w:r>
      <w:r w:rsidR="0008257D" w:rsidRPr="0008257D">
        <w:rPr>
          <w:rFonts w:ascii="Arial" w:hAnsi="Arial" w:cs="Arial"/>
        </w:rPr>
        <w:t xml:space="preserve"> that commit to earning a Tier 2 Energy/Sustainability Certification</w:t>
      </w:r>
      <w:r w:rsidR="0008257D">
        <w:rPr>
          <w:rFonts w:ascii="Arial" w:hAnsi="Arial" w:cs="Arial"/>
        </w:rPr>
        <w:t xml:space="preserve"> (</w:t>
      </w:r>
      <w:r w:rsidR="001524EC">
        <w:rPr>
          <w:rFonts w:ascii="Arial" w:hAnsi="Arial" w:cs="Arial"/>
        </w:rPr>
        <w:t>2</w:t>
      </w:r>
      <w:r w:rsidR="00372ED1">
        <w:rPr>
          <w:rFonts w:ascii="Arial" w:hAnsi="Arial" w:cs="Arial"/>
        </w:rPr>
        <w:t>.5</w:t>
      </w:r>
      <w:r w:rsidR="0008257D">
        <w:rPr>
          <w:rFonts w:ascii="Arial" w:hAnsi="Arial" w:cs="Arial"/>
        </w:rPr>
        <w:t xml:space="preserve"> points)</w:t>
      </w:r>
    </w:p>
    <w:p w14:paraId="68C2762C" w14:textId="3B91CA76" w:rsidR="0008257D" w:rsidRPr="0008257D" w:rsidRDefault="0008257D" w:rsidP="0008257D">
      <w:pPr>
        <w:pStyle w:val="ListParagraph"/>
        <w:numPr>
          <w:ilvl w:val="1"/>
          <w:numId w:val="36"/>
        </w:numPr>
        <w:rPr>
          <w:rFonts w:ascii="Arial" w:hAnsi="Arial" w:cs="Arial"/>
          <w:bCs/>
          <w:iCs/>
        </w:rPr>
      </w:pPr>
      <w:r w:rsidRPr="0008257D">
        <w:rPr>
          <w:rFonts w:ascii="Arial" w:hAnsi="Arial" w:cs="Arial"/>
          <w:bCs/>
          <w:iCs/>
        </w:rPr>
        <w:t>Enterprise 2020 Green Communities Criteria Certification Plus via Criterion 5.4b</w:t>
      </w:r>
    </w:p>
    <w:p w14:paraId="6310E8AE" w14:textId="599F1C19" w:rsidR="0008257D" w:rsidRPr="0008257D" w:rsidRDefault="0008257D" w:rsidP="0008257D">
      <w:pPr>
        <w:pStyle w:val="ListParagraph"/>
        <w:numPr>
          <w:ilvl w:val="1"/>
          <w:numId w:val="36"/>
        </w:numPr>
        <w:rPr>
          <w:rFonts w:ascii="Arial" w:hAnsi="Arial" w:cs="Arial"/>
          <w:bCs/>
          <w:iCs/>
        </w:rPr>
      </w:pPr>
      <w:r w:rsidRPr="0008257D">
        <w:rPr>
          <w:rFonts w:ascii="Arial" w:hAnsi="Arial" w:cs="Arial"/>
        </w:rPr>
        <w:t>LEED Zero Energy</w:t>
      </w:r>
    </w:p>
    <w:p w14:paraId="4805BFC0" w14:textId="310E8F7E" w:rsidR="0008257D" w:rsidRPr="0008257D" w:rsidRDefault="0008257D" w:rsidP="0008257D">
      <w:pPr>
        <w:pStyle w:val="ListParagraph"/>
        <w:numPr>
          <w:ilvl w:val="1"/>
          <w:numId w:val="36"/>
        </w:numPr>
        <w:rPr>
          <w:rFonts w:ascii="Arial" w:hAnsi="Arial" w:cs="Arial"/>
          <w:bCs/>
          <w:iCs/>
        </w:rPr>
      </w:pPr>
      <w:r w:rsidRPr="0008257D">
        <w:rPr>
          <w:rFonts w:ascii="Arial" w:hAnsi="Arial" w:cs="Arial"/>
          <w:bCs/>
          <w:iCs/>
        </w:rPr>
        <w:t>Wisconsin Green Built Communities Gold Net Zero</w:t>
      </w:r>
    </w:p>
    <w:p w14:paraId="16A3A938" w14:textId="1569B18A" w:rsidR="0008257D" w:rsidRPr="0008257D" w:rsidRDefault="0008257D" w:rsidP="0008257D">
      <w:pPr>
        <w:pStyle w:val="ListParagraph"/>
        <w:numPr>
          <w:ilvl w:val="1"/>
          <w:numId w:val="36"/>
        </w:numPr>
        <w:rPr>
          <w:rFonts w:ascii="Arial" w:hAnsi="Arial" w:cs="Arial"/>
          <w:bCs/>
          <w:iCs/>
        </w:rPr>
      </w:pPr>
      <w:r w:rsidRPr="0008257D">
        <w:rPr>
          <w:rFonts w:ascii="Arial" w:hAnsi="Arial" w:cs="Arial"/>
        </w:rPr>
        <w:t>Passive House Institute US PHIUS Zero</w:t>
      </w:r>
    </w:p>
    <w:p w14:paraId="12CCA8FE" w14:textId="66399053" w:rsidR="0008257D" w:rsidRPr="00755E69" w:rsidRDefault="0008257D" w:rsidP="0008257D">
      <w:pPr>
        <w:pStyle w:val="ListParagraph"/>
        <w:numPr>
          <w:ilvl w:val="1"/>
          <w:numId w:val="36"/>
        </w:numPr>
        <w:rPr>
          <w:rFonts w:ascii="Arial" w:hAnsi="Arial" w:cs="Arial"/>
          <w:bCs/>
          <w:iCs/>
        </w:rPr>
      </w:pPr>
      <w:r w:rsidRPr="0008257D">
        <w:rPr>
          <w:rFonts w:ascii="Arial" w:hAnsi="Arial" w:cs="Arial"/>
        </w:rPr>
        <w:t>Enterprise 2020 Green Communities for Moderate &amp; Substantial Rehab Certification Plus via Criterion 5.2b</w:t>
      </w:r>
    </w:p>
    <w:p w14:paraId="628AD1D4" w14:textId="568336AD" w:rsidR="00F569AF" w:rsidRPr="00F569AF" w:rsidRDefault="00F569AF" w:rsidP="00F569AF">
      <w:pPr>
        <w:keepNext/>
        <w:keepLines/>
        <w:spacing w:before="40" w:after="0"/>
        <w:outlineLvl w:val="1"/>
        <w:rPr>
          <w:rFonts w:ascii="Arial" w:eastAsia="Times New Roman" w:hAnsi="Arial" w:cs="Arial"/>
          <w:b/>
          <w:i/>
          <w:sz w:val="26"/>
          <w:szCs w:val="26"/>
        </w:rPr>
      </w:pPr>
      <w:bookmarkStart w:id="36" w:name="_Toc232490279"/>
      <w:bookmarkEnd w:id="35"/>
      <w:r w:rsidRPr="00F569AF">
        <w:rPr>
          <w:rFonts w:ascii="Arial" w:eastAsia="Times New Roman" w:hAnsi="Arial" w:cs="Arial"/>
          <w:b/>
          <w:i/>
          <w:sz w:val="26"/>
          <w:szCs w:val="26"/>
        </w:rPr>
        <w:t>Project Description</w:t>
      </w:r>
      <w:bookmarkEnd w:id="34"/>
      <w:bookmarkEnd w:id="36"/>
    </w:p>
    <w:p w14:paraId="02A09D51" w14:textId="4A04E46A" w:rsidR="00F569AF" w:rsidRDefault="00F569AF" w:rsidP="00F569AF">
      <w:pPr>
        <w:spacing w:after="0" w:line="240" w:lineRule="auto"/>
        <w:rPr>
          <w:rFonts w:ascii="Arial" w:hAnsi="Arial" w:cs="Arial"/>
        </w:rPr>
      </w:pPr>
      <w:r w:rsidRPr="00F569AF">
        <w:rPr>
          <w:rFonts w:ascii="Arial" w:eastAsia="Times New Roman" w:hAnsi="Arial" w:cs="Arial"/>
        </w:rPr>
        <w:t>Application should provide a detailed description of the project proposed for county support.  Application should include planned location</w:t>
      </w:r>
      <w:r w:rsidR="00832A04">
        <w:rPr>
          <w:rFonts w:ascii="Arial" w:eastAsia="Times New Roman" w:hAnsi="Arial" w:cs="Arial"/>
        </w:rPr>
        <w:t>,</w:t>
      </w:r>
      <w:r w:rsidR="001606CF">
        <w:rPr>
          <w:rFonts w:ascii="Arial" w:eastAsia="Times New Roman" w:hAnsi="Arial" w:cs="Arial"/>
        </w:rPr>
        <w:t xml:space="preserve"> </w:t>
      </w:r>
      <w:r w:rsidR="00F24BB7">
        <w:rPr>
          <w:rFonts w:ascii="Arial" w:eastAsia="Times New Roman" w:hAnsi="Arial" w:cs="Arial"/>
        </w:rPr>
        <w:t>its</w:t>
      </w:r>
      <w:r w:rsidR="001606CF">
        <w:rPr>
          <w:rFonts w:ascii="Arial" w:eastAsia="Times New Roman" w:hAnsi="Arial" w:cs="Arial"/>
        </w:rPr>
        <w:t xml:space="preserve"> proximity </w:t>
      </w:r>
      <w:r w:rsidR="00F24BB7">
        <w:rPr>
          <w:rFonts w:ascii="Arial" w:eastAsia="Times New Roman" w:hAnsi="Arial" w:cs="Arial"/>
        </w:rPr>
        <w:t xml:space="preserve">to </w:t>
      </w:r>
      <w:r w:rsidR="001606CF">
        <w:rPr>
          <w:rFonts w:ascii="Arial" w:eastAsia="Times New Roman" w:hAnsi="Arial" w:cs="Arial"/>
        </w:rPr>
        <w:t>neighborhood amenities</w:t>
      </w:r>
      <w:r w:rsidRPr="00F569AF">
        <w:rPr>
          <w:rFonts w:ascii="Arial" w:eastAsia="Times New Roman" w:hAnsi="Arial" w:cs="Arial"/>
        </w:rPr>
        <w:t>,</w:t>
      </w:r>
      <w:r w:rsidR="00832A04">
        <w:rPr>
          <w:rFonts w:ascii="Arial" w:eastAsia="Times New Roman" w:hAnsi="Arial" w:cs="Arial"/>
        </w:rPr>
        <w:t xml:space="preserve"> access to transit,</w:t>
      </w:r>
      <w:r w:rsidRPr="00F569AF">
        <w:rPr>
          <w:rFonts w:ascii="Arial" w:eastAsia="Times New Roman" w:hAnsi="Arial" w:cs="Arial"/>
        </w:rPr>
        <w:t xml:space="preserve"> </w:t>
      </w:r>
      <w:r w:rsidR="000A5304" w:rsidRPr="00F569AF">
        <w:rPr>
          <w:rFonts w:ascii="Arial" w:eastAsia="Times New Roman" w:hAnsi="Arial" w:cs="Arial"/>
        </w:rPr>
        <w:t xml:space="preserve">number of and size of units, </w:t>
      </w:r>
      <w:r w:rsidRPr="00F569AF">
        <w:rPr>
          <w:rFonts w:ascii="Arial" w:eastAsia="Times New Roman" w:hAnsi="Arial" w:cs="Arial"/>
        </w:rPr>
        <w:t xml:space="preserve">zoning, local engagement for project, </w:t>
      </w:r>
      <w:r w:rsidR="00ED1D08">
        <w:rPr>
          <w:rFonts w:ascii="Arial" w:eastAsia="Times New Roman" w:hAnsi="Arial" w:cs="Arial"/>
        </w:rPr>
        <w:t xml:space="preserve">eligibility for </w:t>
      </w:r>
      <w:r w:rsidR="00AD2BAB">
        <w:rPr>
          <w:rFonts w:ascii="Arial" w:eastAsia="Times New Roman" w:hAnsi="Arial" w:cs="Arial"/>
        </w:rPr>
        <w:t xml:space="preserve">local municipal affordable housing funding, </w:t>
      </w:r>
      <w:r w:rsidRPr="00F569AF">
        <w:rPr>
          <w:rFonts w:ascii="Arial" w:eastAsia="Times New Roman" w:hAnsi="Arial" w:cs="Arial"/>
        </w:rPr>
        <w:t xml:space="preserve">development costs, pro forma showing </w:t>
      </w:r>
      <w:r w:rsidRPr="00F569AF">
        <w:rPr>
          <w:rFonts w:ascii="Arial" w:hAnsi="Arial" w:cs="Arial"/>
        </w:rPr>
        <w:t xml:space="preserve">projected operating costs and revenues, </w:t>
      </w:r>
      <w:r w:rsidR="00064725">
        <w:rPr>
          <w:rFonts w:ascii="Arial" w:hAnsi="Arial" w:cs="Arial"/>
        </w:rPr>
        <w:t>language and property management access</w:t>
      </w:r>
      <w:r w:rsidR="00A347A3">
        <w:rPr>
          <w:rFonts w:ascii="Arial" w:hAnsi="Arial" w:cs="Arial"/>
        </w:rPr>
        <w:t xml:space="preserve">, </w:t>
      </w:r>
      <w:r w:rsidR="005F5ACA">
        <w:rPr>
          <w:rFonts w:ascii="Arial" w:hAnsi="Arial" w:cs="Arial"/>
        </w:rPr>
        <w:t xml:space="preserve">alternatives to eviction, </w:t>
      </w:r>
      <w:r w:rsidRPr="00F569AF">
        <w:rPr>
          <w:rFonts w:ascii="Arial" w:hAnsi="Arial" w:cs="Arial"/>
        </w:rPr>
        <w:t xml:space="preserve">and the minimum amount of </w:t>
      </w:r>
      <w:r w:rsidR="00BD376F">
        <w:rPr>
          <w:rFonts w:ascii="Arial" w:hAnsi="Arial" w:cs="Arial"/>
        </w:rPr>
        <w:t>C</w:t>
      </w:r>
      <w:r w:rsidRPr="00F569AF">
        <w:rPr>
          <w:rFonts w:ascii="Arial" w:hAnsi="Arial" w:cs="Arial"/>
        </w:rPr>
        <w:t>ounty funding necessary to complete the project.</w:t>
      </w:r>
    </w:p>
    <w:p w14:paraId="5D2BF057" w14:textId="77777777" w:rsidR="00F569AF" w:rsidRPr="00F569AF" w:rsidRDefault="00F569AF" w:rsidP="00F569AF">
      <w:pPr>
        <w:spacing w:after="0" w:line="240" w:lineRule="auto"/>
        <w:rPr>
          <w:rFonts w:ascii="Arial" w:eastAsia="Times New Roman" w:hAnsi="Arial" w:cs="Arial"/>
          <w:sz w:val="24"/>
          <w:szCs w:val="20"/>
        </w:rPr>
      </w:pPr>
    </w:p>
    <w:p w14:paraId="3D9A2A9B" w14:textId="0D90E596" w:rsidR="008966EC" w:rsidRPr="007F672C" w:rsidRDefault="008966EC" w:rsidP="008966EC">
      <w:pPr>
        <w:pStyle w:val="Heading2"/>
        <w:rPr>
          <w:rFonts w:ascii="Arial" w:eastAsia="Calibri" w:hAnsi="Arial" w:cs="Arial"/>
          <w:b/>
          <w:bCs/>
          <w:i/>
          <w:iCs/>
          <w:color w:val="auto"/>
        </w:rPr>
      </w:pPr>
      <w:bookmarkStart w:id="37" w:name="_Toc202184211"/>
      <w:bookmarkStart w:id="38" w:name="_Toc232490280"/>
      <w:r w:rsidRPr="007F672C">
        <w:rPr>
          <w:rFonts w:ascii="Arial" w:eastAsia="Calibri" w:hAnsi="Arial" w:cs="Arial"/>
          <w:b/>
          <w:bCs/>
          <w:i/>
          <w:iCs/>
          <w:color w:val="auto"/>
        </w:rPr>
        <w:t>Voucher Holder Access</w:t>
      </w:r>
      <w:bookmarkEnd w:id="37"/>
      <w:bookmarkEnd w:id="38"/>
      <w:r w:rsidRPr="007F672C">
        <w:rPr>
          <w:rFonts w:ascii="Arial" w:eastAsia="Calibri" w:hAnsi="Arial" w:cs="Arial"/>
          <w:b/>
          <w:bCs/>
          <w:i/>
          <w:iCs/>
          <w:color w:val="auto"/>
        </w:rPr>
        <w:t xml:space="preserve"> </w:t>
      </w:r>
    </w:p>
    <w:p w14:paraId="4C7ACC09" w14:textId="58B10951" w:rsidR="0072027A" w:rsidRDefault="008966EC" w:rsidP="008966EC">
      <w:pPr>
        <w:rPr>
          <w:rFonts w:ascii="Arial" w:hAnsi="Arial" w:cs="Arial"/>
        </w:rPr>
      </w:pPr>
      <w:bookmarkStart w:id="39" w:name="_Hlk200621634"/>
      <w:r w:rsidRPr="00D728CF">
        <w:rPr>
          <w:rFonts w:ascii="Arial" w:hAnsi="Arial" w:cs="Arial"/>
        </w:rPr>
        <w:t>Ensuring Section 8 project voucher</w:t>
      </w:r>
      <w:r w:rsidR="0072027A" w:rsidRPr="00D728CF">
        <w:rPr>
          <w:rFonts w:ascii="Arial" w:hAnsi="Arial" w:cs="Arial"/>
        </w:rPr>
        <w:t xml:space="preserve"> holders</w:t>
      </w:r>
      <w:r w:rsidRPr="00D728CF">
        <w:rPr>
          <w:rFonts w:ascii="Arial" w:hAnsi="Arial" w:cs="Arial"/>
        </w:rPr>
        <w:t xml:space="preserve"> are able to access </w:t>
      </w:r>
      <w:r w:rsidR="00D728CF" w:rsidRPr="00D728CF">
        <w:rPr>
          <w:rFonts w:ascii="Arial" w:hAnsi="Arial" w:cs="Arial"/>
        </w:rPr>
        <w:t>quality housing</w:t>
      </w:r>
      <w:r w:rsidRPr="00D728CF">
        <w:rPr>
          <w:rFonts w:ascii="Arial" w:hAnsi="Arial" w:cs="Arial"/>
        </w:rPr>
        <w:t xml:space="preserve"> units is a priority of Dane County.  Projects that commit to lowering rent to meet public housing authority </w:t>
      </w:r>
      <w:r w:rsidR="005C6170" w:rsidRPr="00D728CF">
        <w:rPr>
          <w:rFonts w:ascii="Arial" w:hAnsi="Arial" w:cs="Arial"/>
        </w:rPr>
        <w:t xml:space="preserve">payment </w:t>
      </w:r>
      <w:r w:rsidRPr="00D728CF">
        <w:rPr>
          <w:rFonts w:ascii="Arial" w:hAnsi="Arial" w:cs="Arial"/>
        </w:rPr>
        <w:t>stand</w:t>
      </w:r>
      <w:r w:rsidR="005C6170" w:rsidRPr="00D728CF">
        <w:rPr>
          <w:rFonts w:ascii="Arial" w:hAnsi="Arial" w:cs="Arial"/>
        </w:rPr>
        <w:t xml:space="preserve">ards for eligible tenants who would otherwise be unable to </w:t>
      </w:r>
      <w:r w:rsidR="0072027A" w:rsidRPr="00D728CF">
        <w:rPr>
          <w:rFonts w:ascii="Arial" w:hAnsi="Arial" w:cs="Arial"/>
        </w:rPr>
        <w:t>qualify for an available unit will earn points in this category.</w:t>
      </w:r>
    </w:p>
    <w:p w14:paraId="7E21FB9F" w14:textId="1ABF408B" w:rsidR="00381C8F" w:rsidRDefault="00D41631" w:rsidP="00D41631">
      <w:pPr>
        <w:rPr>
          <w:rFonts w:ascii="Arial" w:hAnsi="Arial" w:cs="Arial"/>
        </w:rPr>
      </w:pPr>
      <w:r w:rsidRPr="00D41631">
        <w:rPr>
          <w:rFonts w:ascii="Arial" w:hAnsi="Arial" w:cs="Arial"/>
        </w:rPr>
        <w:t xml:space="preserve">For example, if an applicant with a housing choice voucher applies and a project only has units rent restricted to be affordable at 80% CMI available, the project would be expected to offer an available 80% unit to the applicant at a potentially lower rent that meets the housing authority payment standard, assuming the applicant meets all other screening criteria.  For reference, Dane County Housing Authority’s current payment standards can be found here: </w:t>
      </w:r>
      <w:hyperlink r:id="rId18" w:history="1">
        <w:r w:rsidRPr="00D41631">
          <w:rPr>
            <w:rFonts w:ascii="Arial" w:hAnsi="Arial" w:cs="Arial"/>
            <w:color w:val="0563C1" w:themeColor="hyperlink"/>
            <w:u w:val="single"/>
          </w:rPr>
          <w:t>Payment Standards | Dane County Housing Authority</w:t>
        </w:r>
      </w:hyperlink>
      <w:r w:rsidRPr="00D41631">
        <w:rPr>
          <w:rFonts w:ascii="Arial" w:hAnsi="Arial" w:cs="Arial"/>
        </w:rPr>
        <w:t xml:space="preserve"> .</w:t>
      </w:r>
      <w:r w:rsidR="00381C8F">
        <w:rPr>
          <w:rFonts w:ascii="Arial" w:hAnsi="Arial" w:cs="Arial"/>
        </w:rPr>
        <w:t xml:space="preserve">  </w:t>
      </w:r>
    </w:p>
    <w:p w14:paraId="432B86D1" w14:textId="2BE15260" w:rsidR="00D41631" w:rsidRPr="00D41631" w:rsidRDefault="00D41631" w:rsidP="00D41631">
      <w:pPr>
        <w:rPr>
          <w:rFonts w:ascii="Arial" w:hAnsi="Arial" w:cs="Arial"/>
        </w:rPr>
      </w:pPr>
      <w:r w:rsidRPr="00D41631">
        <w:rPr>
          <w:rFonts w:ascii="Arial" w:hAnsi="Arial" w:cs="Arial"/>
        </w:rPr>
        <w:lastRenderedPageBreak/>
        <w:t xml:space="preserve">Applicants should assess the impact of this commitment on meeting requirements of other financing sources before agreeing to this in their application.  The county will not be flexible with this requirement later in the development process.  </w:t>
      </w:r>
    </w:p>
    <w:p w14:paraId="157D1D9F" w14:textId="1C2F6ABB" w:rsidR="007F672C" w:rsidRPr="00D728CF" w:rsidRDefault="00D728CF" w:rsidP="008966EC">
      <w:pPr>
        <w:rPr>
          <w:rFonts w:ascii="Arial" w:hAnsi="Arial" w:cs="Arial"/>
        </w:rPr>
      </w:pPr>
      <w:r w:rsidRPr="00D728CF">
        <w:rPr>
          <w:rFonts w:ascii="Arial" w:hAnsi="Arial" w:cs="Arial"/>
        </w:rPr>
        <w:t>Applicants that commit to lowering rent to meet public housing authority payment standards for otherwise eligible voucher holder</w:t>
      </w:r>
      <w:r w:rsidR="001D1A85">
        <w:rPr>
          <w:rFonts w:ascii="Arial" w:hAnsi="Arial" w:cs="Arial"/>
        </w:rPr>
        <w:t>s</w:t>
      </w:r>
      <w:r w:rsidRPr="00D728CF">
        <w:rPr>
          <w:rFonts w:ascii="Arial" w:hAnsi="Arial" w:cs="Arial"/>
        </w:rPr>
        <w:t xml:space="preserve"> on units that are rent restricted to households earning </w:t>
      </w:r>
      <w:r w:rsidR="002E150E">
        <w:rPr>
          <w:rFonts w:ascii="Arial" w:hAnsi="Arial" w:cs="Arial"/>
        </w:rPr>
        <w:t>8</w:t>
      </w:r>
      <w:r w:rsidRPr="00D728CF">
        <w:rPr>
          <w:rFonts w:ascii="Arial" w:hAnsi="Arial" w:cs="Arial"/>
        </w:rPr>
        <w:t>0%</w:t>
      </w:r>
      <w:r w:rsidR="00DB0CB6">
        <w:rPr>
          <w:rFonts w:ascii="Arial" w:hAnsi="Arial" w:cs="Arial"/>
        </w:rPr>
        <w:t xml:space="preserve"> and below</w:t>
      </w:r>
      <w:r w:rsidRPr="00D728CF">
        <w:rPr>
          <w:rFonts w:ascii="Arial" w:hAnsi="Arial" w:cs="Arial"/>
        </w:rPr>
        <w:t xml:space="preserve"> AMI, will receive 10 points in this category. </w:t>
      </w:r>
    </w:p>
    <w:p w14:paraId="33359B6D" w14:textId="3B657083" w:rsidR="00001BEA" w:rsidRPr="00001BEA" w:rsidRDefault="00F569AF" w:rsidP="00001BEA">
      <w:pPr>
        <w:keepNext/>
        <w:keepLines/>
        <w:spacing w:before="40" w:after="0"/>
        <w:outlineLvl w:val="1"/>
        <w:rPr>
          <w:rFonts w:ascii="Arial" w:eastAsia="Calibri" w:hAnsi="Arial" w:cs="Arial"/>
          <w:b/>
          <w:i/>
          <w:sz w:val="26"/>
          <w:szCs w:val="26"/>
        </w:rPr>
      </w:pPr>
      <w:bookmarkStart w:id="40" w:name="_Toc202184212"/>
      <w:bookmarkStart w:id="41" w:name="_Toc232490281"/>
      <w:bookmarkEnd w:id="39"/>
      <w:r w:rsidRPr="00F569AF">
        <w:rPr>
          <w:rFonts w:ascii="Arial" w:eastAsia="Calibri" w:hAnsi="Arial" w:cs="Arial"/>
          <w:b/>
          <w:i/>
          <w:sz w:val="26"/>
          <w:szCs w:val="26"/>
        </w:rPr>
        <w:t>Project Disbursement</w:t>
      </w:r>
      <w:bookmarkEnd w:id="40"/>
      <w:bookmarkEnd w:id="41"/>
    </w:p>
    <w:p w14:paraId="666CF919" w14:textId="05F8EFE2" w:rsidR="00001BEA" w:rsidRPr="008F3A03" w:rsidRDefault="00001BEA" w:rsidP="006A7247">
      <w:pPr>
        <w:autoSpaceDE w:val="0"/>
        <w:autoSpaceDN w:val="0"/>
        <w:rPr>
          <w:rFonts w:ascii="Arial" w:hAnsi="Arial" w:cs="Arial"/>
        </w:rPr>
      </w:pPr>
      <w:r w:rsidRPr="008F3A03">
        <w:rPr>
          <w:rFonts w:ascii="Arial" w:hAnsi="Arial" w:cs="Arial"/>
        </w:rPr>
        <w:t xml:space="preserve">Projects that are located outside the City of Madison will receive 10 points.  </w:t>
      </w:r>
      <w:r w:rsidR="006A7247" w:rsidRPr="008F3A03">
        <w:rPr>
          <w:rFonts w:ascii="Arial" w:hAnsi="Arial" w:cs="Arial"/>
        </w:rPr>
        <w:t>Projects that are located within the</w:t>
      </w:r>
      <w:r w:rsidR="00AB01C9" w:rsidRPr="008F3A03">
        <w:rPr>
          <w:rFonts w:ascii="Arial" w:hAnsi="Arial" w:cs="Arial"/>
        </w:rPr>
        <w:t xml:space="preserve"> </w:t>
      </w:r>
      <w:r w:rsidR="008F3A03" w:rsidRPr="008F3A03">
        <w:rPr>
          <w:rFonts w:ascii="Arial" w:hAnsi="Arial" w:cs="Arial"/>
        </w:rPr>
        <w:t xml:space="preserve"> City </w:t>
      </w:r>
      <w:r w:rsidR="008F3A03">
        <w:rPr>
          <w:rFonts w:ascii="Arial" w:hAnsi="Arial" w:cs="Arial"/>
        </w:rPr>
        <w:t xml:space="preserve">Madison and are </w:t>
      </w:r>
      <w:r w:rsidR="008F3A03" w:rsidRPr="008F3A03">
        <w:rPr>
          <w:rFonts w:ascii="Arial" w:hAnsi="Arial" w:cs="Arial"/>
        </w:rPr>
        <w:t xml:space="preserve">within the </w:t>
      </w:r>
      <w:r w:rsidR="008F3A03" w:rsidRPr="008F3A03">
        <w:rPr>
          <w:rFonts w:ascii="Arial" w:hAnsi="Arial" w:cs="Arial"/>
          <w:i/>
          <w:iCs/>
        </w:rPr>
        <w:t>Preferred Transit-Oriented Development Area</w:t>
      </w:r>
      <w:r w:rsidR="008F3A03" w:rsidRPr="008F3A03">
        <w:rPr>
          <w:rFonts w:ascii="Arial" w:hAnsi="Arial" w:cs="Arial"/>
        </w:rPr>
        <w:t xml:space="preserve"> of the City</w:t>
      </w:r>
      <w:r w:rsidR="001D1A85">
        <w:rPr>
          <w:rFonts w:ascii="Arial" w:hAnsi="Arial" w:cs="Arial"/>
        </w:rPr>
        <w:t xml:space="preserve"> of Madison</w:t>
      </w:r>
      <w:r w:rsidR="008F3A03" w:rsidRPr="008F3A03">
        <w:rPr>
          <w:rFonts w:ascii="Arial" w:hAnsi="Arial" w:cs="Arial"/>
        </w:rPr>
        <w:t xml:space="preserve">’s </w:t>
      </w:r>
      <w:hyperlink r:id="rId19" w:history="1">
        <w:r w:rsidR="008F3A03" w:rsidRPr="008F3A03">
          <w:rPr>
            <w:rFonts w:ascii="Arial" w:hAnsi="Arial" w:cs="Arial"/>
            <w:color w:val="0000FF"/>
            <w:u w:val="single"/>
          </w:rPr>
          <w:t>2026 Affordable Housing Targeted Area Map</w:t>
        </w:r>
      </w:hyperlink>
      <w:r w:rsidR="006A7247" w:rsidRPr="008F3A03">
        <w:rPr>
          <w:rFonts w:ascii="Arial" w:hAnsi="Arial" w:cs="Arial"/>
        </w:rPr>
        <w:t xml:space="preserve"> </w:t>
      </w:r>
      <w:r w:rsidR="008F3A03" w:rsidRPr="008F3A03">
        <w:rPr>
          <w:rFonts w:ascii="Arial" w:hAnsi="Arial" w:cs="Arial"/>
        </w:rPr>
        <w:t xml:space="preserve"> will receive 10 points.  </w:t>
      </w:r>
      <w:r w:rsidRPr="008F3A03">
        <w:rPr>
          <w:rFonts w:ascii="Arial" w:hAnsi="Arial" w:cs="Arial"/>
        </w:rPr>
        <w:t>Projects located within the City of Madison, and outside the</w:t>
      </w:r>
      <w:r w:rsidR="008F3A03">
        <w:rPr>
          <w:rFonts w:ascii="Arial" w:hAnsi="Arial" w:cs="Arial"/>
        </w:rPr>
        <w:t xml:space="preserve"> of </w:t>
      </w:r>
      <w:r w:rsidR="008F3A03" w:rsidRPr="008F3A03">
        <w:rPr>
          <w:rFonts w:ascii="Arial" w:hAnsi="Arial" w:cs="Arial"/>
          <w:i/>
          <w:iCs/>
        </w:rPr>
        <w:t>Preferred Transit Development Area</w:t>
      </w:r>
      <w:r w:rsidRPr="008F3A03">
        <w:rPr>
          <w:rFonts w:ascii="Arial" w:hAnsi="Arial" w:cs="Arial"/>
        </w:rPr>
        <w:t xml:space="preserve">, </w:t>
      </w:r>
      <w:r w:rsidR="006A7247" w:rsidRPr="008F3A03">
        <w:rPr>
          <w:rFonts w:ascii="Arial" w:hAnsi="Arial" w:cs="Arial"/>
        </w:rPr>
        <w:t xml:space="preserve">will receive 0 points. </w:t>
      </w:r>
    </w:p>
    <w:p w14:paraId="0DCC1BE7" w14:textId="2C225BBC" w:rsidR="007F672C" w:rsidRPr="00064725" w:rsidRDefault="00001BEA" w:rsidP="00064725">
      <w:pPr>
        <w:autoSpaceDE w:val="0"/>
        <w:autoSpaceDN w:val="0"/>
        <w:rPr>
          <w:rFonts w:ascii="Arial" w:hAnsi="Arial" w:cs="Arial"/>
        </w:rPr>
      </w:pPr>
      <w:r>
        <w:rPr>
          <w:rFonts w:ascii="Arial" w:hAnsi="Arial" w:cs="Arial"/>
        </w:rPr>
        <w:t>Application should indicate the parcel or parcel numbers of the project location as well as the address of the project.</w:t>
      </w:r>
    </w:p>
    <w:p w14:paraId="1F3B166F" w14:textId="680C17F6" w:rsidR="00D33CAC" w:rsidRDefault="00D33CAC" w:rsidP="00A1594A">
      <w:pPr>
        <w:keepNext/>
        <w:keepLines/>
        <w:spacing w:before="40" w:after="0"/>
        <w:outlineLvl w:val="1"/>
        <w:rPr>
          <w:rFonts w:ascii="Arial" w:eastAsia="Times New Roman" w:hAnsi="Arial" w:cs="Arial"/>
          <w:b/>
          <w:i/>
          <w:sz w:val="26"/>
          <w:szCs w:val="26"/>
        </w:rPr>
      </w:pPr>
      <w:bookmarkStart w:id="42" w:name="_Toc202184213"/>
      <w:bookmarkStart w:id="43" w:name="_Toc232490282"/>
      <w:r>
        <w:rPr>
          <w:rFonts w:ascii="Arial" w:eastAsia="Times New Roman" w:hAnsi="Arial" w:cs="Arial"/>
          <w:b/>
          <w:i/>
          <w:sz w:val="26"/>
          <w:szCs w:val="26"/>
        </w:rPr>
        <w:t>Deeply Affordable Units</w:t>
      </w:r>
      <w:bookmarkEnd w:id="42"/>
      <w:bookmarkEnd w:id="43"/>
    </w:p>
    <w:p w14:paraId="33001AAD" w14:textId="765C7009" w:rsidR="00D33CAC" w:rsidRDefault="00D33CAC" w:rsidP="00D33CAC">
      <w:pPr>
        <w:rPr>
          <w:rFonts w:ascii="Arial" w:hAnsi="Arial" w:cs="Arial"/>
        </w:rPr>
      </w:pPr>
      <w:r>
        <w:rPr>
          <w:rFonts w:ascii="Arial" w:hAnsi="Arial" w:cs="Arial"/>
        </w:rPr>
        <w:t xml:space="preserve">Dane County is committed to using Affordable Housing Development Fund dollars to subsidize projects with the most affordable units.  </w:t>
      </w:r>
    </w:p>
    <w:p w14:paraId="6B472A13" w14:textId="69140A8B" w:rsidR="00A1156C" w:rsidRDefault="00A1156C" w:rsidP="00A1156C">
      <w:pPr>
        <w:spacing w:before="100" w:beforeAutospacing="1" w:after="75" w:line="240" w:lineRule="auto"/>
        <w:contextualSpacing/>
        <w:rPr>
          <w:rFonts w:ascii="Arial" w:eastAsia="Times New Roman" w:hAnsi="Arial" w:cs="Arial"/>
        </w:rPr>
      </w:pPr>
      <w:r>
        <w:rPr>
          <w:rFonts w:ascii="Arial" w:eastAsia="Times New Roman" w:hAnsi="Arial" w:cs="Arial"/>
        </w:rPr>
        <w:t>T</w:t>
      </w:r>
      <w:r w:rsidRPr="00F569AF">
        <w:rPr>
          <w:rFonts w:ascii="Arial" w:eastAsia="Times New Roman" w:hAnsi="Arial" w:cs="Arial"/>
        </w:rPr>
        <w:t xml:space="preserve">he application with the </w:t>
      </w:r>
      <w:r>
        <w:rPr>
          <w:rFonts w:ascii="Arial" w:eastAsia="Times New Roman" w:hAnsi="Arial" w:cs="Arial"/>
        </w:rPr>
        <w:t xml:space="preserve">highest percentage of bedrooms affordable to households at or below 50% </w:t>
      </w:r>
      <w:r w:rsidR="00BA08B7">
        <w:rPr>
          <w:rFonts w:ascii="Arial" w:eastAsia="Times New Roman" w:hAnsi="Arial" w:cs="Arial"/>
        </w:rPr>
        <w:t>A</w:t>
      </w:r>
      <w:r>
        <w:rPr>
          <w:rFonts w:ascii="Arial" w:eastAsia="Times New Roman" w:hAnsi="Arial" w:cs="Arial"/>
        </w:rPr>
        <w:t xml:space="preserve">MI </w:t>
      </w:r>
      <w:r w:rsidRPr="00F569AF">
        <w:rPr>
          <w:rFonts w:ascii="Arial" w:eastAsia="Times New Roman" w:hAnsi="Arial" w:cs="Arial"/>
        </w:rPr>
        <w:t>will receive the highest</w:t>
      </w:r>
      <w:r>
        <w:rPr>
          <w:rFonts w:ascii="Arial" w:eastAsia="Times New Roman" w:hAnsi="Arial" w:cs="Arial"/>
        </w:rPr>
        <w:t xml:space="preserve"> number of</w:t>
      </w:r>
      <w:r w:rsidRPr="00F569AF">
        <w:rPr>
          <w:rFonts w:ascii="Arial" w:eastAsia="Times New Roman" w:hAnsi="Arial" w:cs="Arial"/>
        </w:rPr>
        <w:t xml:space="preserve"> points</w:t>
      </w:r>
      <w:r>
        <w:rPr>
          <w:rFonts w:ascii="Arial" w:eastAsia="Times New Roman" w:hAnsi="Arial" w:cs="Arial"/>
        </w:rPr>
        <w:t xml:space="preserve"> for the set-aside portion of the score.  The remaining applications will receive points in </w:t>
      </w:r>
      <w:r w:rsidR="00B04D92">
        <w:rPr>
          <w:rFonts w:ascii="Arial" w:eastAsia="Times New Roman" w:hAnsi="Arial" w:cs="Arial"/>
        </w:rPr>
        <w:t xml:space="preserve">the </w:t>
      </w:r>
      <w:r>
        <w:rPr>
          <w:rFonts w:ascii="Arial" w:eastAsia="Times New Roman" w:hAnsi="Arial" w:cs="Arial"/>
        </w:rPr>
        <w:t xml:space="preserve">set-aside section based on a sliding scale from the highest scoring proposal.  </w:t>
      </w:r>
    </w:p>
    <w:p w14:paraId="61F8A04E" w14:textId="77777777" w:rsidR="007F672C" w:rsidRPr="00F569AF" w:rsidRDefault="007F672C" w:rsidP="00F569AF">
      <w:pPr>
        <w:spacing w:after="0" w:line="240" w:lineRule="auto"/>
        <w:rPr>
          <w:rFonts w:ascii="Arial" w:eastAsia="Times New Roman" w:hAnsi="Arial" w:cs="Arial"/>
          <w:b/>
        </w:rPr>
      </w:pPr>
    </w:p>
    <w:p w14:paraId="36D269E6" w14:textId="1CAD26FA" w:rsidR="00001BEA" w:rsidRPr="00001BEA" w:rsidRDefault="00F569AF" w:rsidP="00001BEA">
      <w:pPr>
        <w:keepNext/>
        <w:keepLines/>
        <w:spacing w:before="40" w:after="0"/>
        <w:outlineLvl w:val="1"/>
        <w:rPr>
          <w:rFonts w:ascii="Arial" w:eastAsia="Times New Roman" w:hAnsi="Arial" w:cs="Arial"/>
          <w:b/>
          <w:i/>
          <w:sz w:val="26"/>
          <w:szCs w:val="26"/>
        </w:rPr>
      </w:pPr>
      <w:bookmarkStart w:id="44" w:name="_Toc202184216"/>
      <w:bookmarkStart w:id="45" w:name="_Toc232490283"/>
      <w:r w:rsidRPr="00F569AF">
        <w:rPr>
          <w:rFonts w:ascii="Arial" w:eastAsia="Times New Roman" w:hAnsi="Arial" w:cs="Arial"/>
          <w:b/>
          <w:i/>
          <w:sz w:val="26"/>
          <w:szCs w:val="26"/>
        </w:rPr>
        <w:t>Supportive Services</w:t>
      </w:r>
      <w:bookmarkEnd w:id="44"/>
      <w:r w:rsidRPr="00F569AF">
        <w:rPr>
          <w:rFonts w:ascii="Arial" w:eastAsia="Times New Roman" w:hAnsi="Arial" w:cs="Arial"/>
          <w:b/>
          <w:i/>
          <w:sz w:val="26"/>
          <w:szCs w:val="26"/>
        </w:rPr>
        <w:t xml:space="preserve"> </w:t>
      </w:r>
      <w:r w:rsidR="0062071A">
        <w:rPr>
          <w:rFonts w:ascii="Arial" w:eastAsia="Times New Roman" w:hAnsi="Arial" w:cs="Arial"/>
          <w:b/>
          <w:i/>
          <w:sz w:val="26"/>
          <w:szCs w:val="26"/>
        </w:rPr>
        <w:t xml:space="preserve">&amp; </w:t>
      </w:r>
      <w:r w:rsidR="005B0154">
        <w:rPr>
          <w:rFonts w:ascii="Arial" w:eastAsia="Times New Roman" w:hAnsi="Arial" w:cs="Arial"/>
          <w:b/>
          <w:i/>
          <w:sz w:val="26"/>
          <w:szCs w:val="26"/>
        </w:rPr>
        <w:t>Partnering to End Homelessness</w:t>
      </w:r>
      <w:bookmarkEnd w:id="45"/>
    </w:p>
    <w:p w14:paraId="6483193A" w14:textId="0DA1F96A" w:rsidR="0053287E" w:rsidRPr="0053287E" w:rsidRDefault="00F569AF" w:rsidP="0053287E">
      <w:pPr>
        <w:tabs>
          <w:tab w:val="left" w:pos="1530"/>
        </w:tabs>
        <w:autoSpaceDE w:val="0"/>
        <w:autoSpaceDN w:val="0"/>
        <w:adjustRightInd w:val="0"/>
        <w:spacing w:after="0" w:line="240" w:lineRule="auto"/>
        <w:rPr>
          <w:rFonts w:ascii="Arial" w:eastAsia="Times New Roman" w:hAnsi="Arial" w:cs="Arial"/>
        </w:rPr>
      </w:pPr>
      <w:r w:rsidRPr="00F569AF">
        <w:rPr>
          <w:rFonts w:ascii="Arial" w:eastAsia="Times New Roman" w:hAnsi="Arial" w:cs="Arial"/>
        </w:rPr>
        <w:t xml:space="preserve">Application must provide a detailed description of how supportive services will be secured for the tenants of any property developed as part of this project. </w:t>
      </w:r>
      <w:r w:rsidR="00705B06">
        <w:rPr>
          <w:rFonts w:ascii="Arial" w:eastAsia="Times New Roman" w:hAnsi="Arial" w:cs="Arial"/>
        </w:rPr>
        <w:t>It is a priority that supportive services for projects are adequately funded, and appropriate for the targeted populations identified in the application</w:t>
      </w:r>
      <w:r w:rsidR="0053287E">
        <w:rPr>
          <w:rFonts w:ascii="Arial" w:eastAsia="Times New Roman" w:hAnsi="Arial" w:cs="Arial"/>
        </w:rPr>
        <w:t xml:space="preserve">.  </w:t>
      </w:r>
      <w:r w:rsidR="0053287E" w:rsidRPr="0053287E">
        <w:rPr>
          <w:rFonts w:ascii="Arial" w:hAnsi="Arial" w:cs="Arial"/>
        </w:rPr>
        <w:t xml:space="preserve">To be eligible for funding, applicants must allocate </w:t>
      </w:r>
      <w:r w:rsidR="002E150E" w:rsidRPr="002E150E">
        <w:rPr>
          <w:rFonts w:ascii="Arial" w:hAnsi="Arial" w:cs="Arial"/>
          <w:b/>
          <w:bCs/>
        </w:rPr>
        <w:t>annually</w:t>
      </w:r>
      <w:r w:rsidR="002E150E">
        <w:rPr>
          <w:rFonts w:ascii="Arial" w:hAnsi="Arial" w:cs="Arial"/>
        </w:rPr>
        <w:t xml:space="preserve"> </w:t>
      </w:r>
      <w:r w:rsidR="0053287E" w:rsidRPr="0053287E">
        <w:rPr>
          <w:rFonts w:ascii="Arial" w:hAnsi="Arial" w:cs="Arial"/>
        </w:rPr>
        <w:t xml:space="preserve">a minimum of $2,000 per unit designated for households experiencing homelessness, specifically for </w:t>
      </w:r>
      <w:r w:rsidR="0053287E" w:rsidRPr="0053287E">
        <w:rPr>
          <w:rFonts w:ascii="Arial" w:hAnsi="Arial" w:cs="Arial"/>
          <w:b/>
          <w:bCs/>
        </w:rPr>
        <w:t>direct financial support</w:t>
      </w:r>
      <w:r w:rsidR="0053287E" w:rsidRPr="0053287E">
        <w:rPr>
          <w:rFonts w:ascii="Arial" w:hAnsi="Arial" w:cs="Arial"/>
        </w:rPr>
        <w:t xml:space="preserve"> to supportive services within the project.</w:t>
      </w:r>
      <w:r w:rsidR="002F5A83">
        <w:rPr>
          <w:rFonts w:ascii="Arial" w:hAnsi="Arial" w:cs="Arial"/>
        </w:rPr>
        <w:t xml:space="preserve">  The annual contribution will be included in the Dane County Affordable Housing Development Fund grant agreement, and annual contributions are expected</w:t>
      </w:r>
      <w:r w:rsidR="00E41DA9">
        <w:rPr>
          <w:rFonts w:ascii="Arial" w:hAnsi="Arial" w:cs="Arial"/>
        </w:rPr>
        <w:t xml:space="preserve"> to continue</w:t>
      </w:r>
      <w:r w:rsidR="002F5A83">
        <w:rPr>
          <w:rFonts w:ascii="Arial" w:hAnsi="Arial" w:cs="Arial"/>
        </w:rPr>
        <w:t xml:space="preserve"> throughout the term of the grant agreement. </w:t>
      </w:r>
    </w:p>
    <w:p w14:paraId="24B7D38E" w14:textId="2D9BB2F0" w:rsidR="00182B77" w:rsidRDefault="00182B77" w:rsidP="00F569AF">
      <w:pPr>
        <w:tabs>
          <w:tab w:val="left" w:pos="1530"/>
        </w:tabs>
        <w:autoSpaceDE w:val="0"/>
        <w:autoSpaceDN w:val="0"/>
        <w:adjustRightInd w:val="0"/>
        <w:spacing w:after="0" w:line="240" w:lineRule="auto"/>
        <w:rPr>
          <w:rFonts w:ascii="Arial" w:eastAsia="Times New Roman" w:hAnsi="Arial" w:cs="Arial"/>
        </w:rPr>
      </w:pPr>
    </w:p>
    <w:p w14:paraId="53F50047" w14:textId="127903F9" w:rsidR="00495EAD" w:rsidRDefault="00495EAD" w:rsidP="00F569AF">
      <w:p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Application must include overview of supportive services for </w:t>
      </w:r>
      <w:r w:rsidR="00BA08B7">
        <w:rPr>
          <w:rFonts w:ascii="Arial" w:eastAsia="Times New Roman" w:hAnsi="Arial" w:cs="Arial"/>
        </w:rPr>
        <w:t xml:space="preserve">the </w:t>
      </w:r>
      <w:r>
        <w:rPr>
          <w:rFonts w:ascii="Arial" w:eastAsia="Times New Roman" w:hAnsi="Arial" w:cs="Arial"/>
        </w:rPr>
        <w:t xml:space="preserve">project </w:t>
      </w:r>
      <w:r w:rsidR="00BA08B7">
        <w:rPr>
          <w:rFonts w:ascii="Arial" w:eastAsia="Times New Roman" w:hAnsi="Arial" w:cs="Arial"/>
        </w:rPr>
        <w:t>and identify the</w:t>
      </w:r>
      <w:r>
        <w:rPr>
          <w:rFonts w:ascii="Arial" w:eastAsia="Times New Roman" w:hAnsi="Arial" w:cs="Arial"/>
        </w:rPr>
        <w:t xml:space="preserve"> services partner</w:t>
      </w:r>
      <w:r w:rsidR="00BA08B7">
        <w:rPr>
          <w:rFonts w:ascii="Arial" w:eastAsia="Times New Roman" w:hAnsi="Arial" w:cs="Arial"/>
        </w:rPr>
        <w:t>(s)</w:t>
      </w:r>
      <w:r>
        <w:rPr>
          <w:rFonts w:ascii="Arial" w:eastAsia="Times New Roman" w:hAnsi="Arial" w:cs="Arial"/>
        </w:rPr>
        <w:t>, annual project budget for services, amount of funding for services provided by developer and/or project, full-time equivalent (FTEs) dedicated to providing services at the project,  estimated number of weekly on-site services hours at the project</w:t>
      </w:r>
      <w:r w:rsidR="00CF4921">
        <w:rPr>
          <w:rFonts w:ascii="Arial" w:eastAsia="Times New Roman" w:hAnsi="Arial" w:cs="Arial"/>
        </w:rPr>
        <w:t>, and anticipated structure of partnership between supportive services provider and property management to foster housing retention for tenants of supportive units</w:t>
      </w:r>
      <w:r>
        <w:rPr>
          <w:rFonts w:ascii="Arial" w:eastAsia="Times New Roman" w:hAnsi="Arial" w:cs="Arial"/>
        </w:rPr>
        <w:t xml:space="preserve">. </w:t>
      </w:r>
    </w:p>
    <w:p w14:paraId="1D32BECF" w14:textId="29FFCBC0" w:rsidR="00CF4921" w:rsidRDefault="00CF4921" w:rsidP="00CF4921">
      <w:pPr>
        <w:pStyle w:val="NormalWeb"/>
        <w:rPr>
          <w:rFonts w:ascii="Arial" w:hAnsi="Arial" w:cs="Arial"/>
          <w:sz w:val="22"/>
          <w:szCs w:val="22"/>
        </w:rPr>
      </w:pPr>
      <w:r w:rsidRPr="00CF4921">
        <w:rPr>
          <w:rFonts w:ascii="Arial" w:hAnsi="Arial" w:cs="Arial"/>
          <w:sz w:val="22"/>
          <w:szCs w:val="22"/>
        </w:rPr>
        <w:t xml:space="preserve">Supportive Services staff are </w:t>
      </w:r>
      <w:r w:rsidR="0052268C">
        <w:rPr>
          <w:rFonts w:ascii="Arial" w:hAnsi="Arial" w:cs="Arial"/>
          <w:sz w:val="22"/>
          <w:szCs w:val="22"/>
        </w:rPr>
        <w:t>encouraged</w:t>
      </w:r>
      <w:r w:rsidRPr="00CF4921">
        <w:rPr>
          <w:rFonts w:ascii="Arial" w:hAnsi="Arial" w:cs="Arial"/>
          <w:sz w:val="22"/>
          <w:szCs w:val="22"/>
        </w:rPr>
        <w:t xml:space="preserve"> to remain actively engaged with households from initial contact through program exit, using a </w:t>
      </w:r>
      <w:r w:rsidRPr="00CF4921">
        <w:rPr>
          <w:rStyle w:val="Strong"/>
          <w:rFonts w:ascii="Arial" w:hAnsi="Arial" w:cs="Arial"/>
          <w:sz w:val="22"/>
          <w:szCs w:val="22"/>
        </w:rPr>
        <w:t>progressive engagement</w:t>
      </w:r>
      <w:r w:rsidRPr="00CF4921">
        <w:rPr>
          <w:rFonts w:ascii="Arial" w:hAnsi="Arial" w:cs="Arial"/>
          <w:sz w:val="22"/>
          <w:szCs w:val="22"/>
        </w:rPr>
        <w:t xml:space="preserve"> approach. </w:t>
      </w:r>
      <w:r w:rsidR="0052268C">
        <w:rPr>
          <w:rFonts w:ascii="Arial" w:hAnsi="Arial" w:cs="Arial"/>
          <w:sz w:val="22"/>
          <w:szCs w:val="22"/>
        </w:rPr>
        <w:t>Application should detail trainings supportive staff will receive related</w:t>
      </w:r>
      <w:r w:rsidRPr="00CF4921">
        <w:rPr>
          <w:rFonts w:ascii="Arial" w:hAnsi="Arial" w:cs="Arial"/>
          <w:sz w:val="22"/>
          <w:szCs w:val="22"/>
        </w:rPr>
        <w:t xml:space="preserve">, but not </w:t>
      </w:r>
      <w:r w:rsidR="0052268C">
        <w:rPr>
          <w:rFonts w:ascii="Arial" w:hAnsi="Arial" w:cs="Arial"/>
          <w:sz w:val="22"/>
          <w:szCs w:val="22"/>
        </w:rPr>
        <w:t>l</w:t>
      </w:r>
      <w:r w:rsidRPr="00CF4921">
        <w:rPr>
          <w:rFonts w:ascii="Arial" w:hAnsi="Arial" w:cs="Arial"/>
          <w:sz w:val="22"/>
          <w:szCs w:val="22"/>
        </w:rPr>
        <w:t>imited</w:t>
      </w:r>
      <w:r w:rsidR="0052268C">
        <w:rPr>
          <w:rFonts w:ascii="Arial" w:hAnsi="Arial" w:cs="Arial"/>
          <w:sz w:val="22"/>
          <w:szCs w:val="22"/>
        </w:rPr>
        <w:t>,</w:t>
      </w:r>
      <w:r w:rsidRPr="00CF4921">
        <w:rPr>
          <w:rFonts w:ascii="Arial" w:hAnsi="Arial" w:cs="Arial"/>
          <w:sz w:val="22"/>
          <w:szCs w:val="22"/>
        </w:rPr>
        <w:t xml:space="preserve"> to </w:t>
      </w:r>
      <w:r w:rsidR="0052268C">
        <w:rPr>
          <w:rFonts w:ascii="Arial" w:hAnsi="Arial" w:cs="Arial"/>
          <w:sz w:val="22"/>
          <w:szCs w:val="22"/>
        </w:rPr>
        <w:t xml:space="preserve">case management basics, community networking, progressive engagement, </w:t>
      </w:r>
      <w:r w:rsidRPr="00CF4921">
        <w:rPr>
          <w:rFonts w:ascii="Arial" w:hAnsi="Arial" w:cs="Arial"/>
          <w:sz w:val="22"/>
          <w:szCs w:val="22"/>
        </w:rPr>
        <w:t>trauma informed care, harm reduction</w:t>
      </w:r>
      <w:r w:rsidR="0052268C">
        <w:rPr>
          <w:rFonts w:ascii="Arial" w:hAnsi="Arial" w:cs="Arial"/>
          <w:sz w:val="22"/>
          <w:szCs w:val="22"/>
        </w:rPr>
        <w:t>, de-escalation, and cultural competency</w:t>
      </w:r>
      <w:r w:rsidRPr="00CF4921">
        <w:rPr>
          <w:rFonts w:ascii="Arial" w:hAnsi="Arial" w:cs="Arial"/>
          <w:sz w:val="22"/>
          <w:szCs w:val="22"/>
        </w:rPr>
        <w:t>.</w:t>
      </w:r>
    </w:p>
    <w:p w14:paraId="2B7105FF" w14:textId="40E5762D" w:rsidR="000E6642" w:rsidRDefault="001D1A85" w:rsidP="00F569AF">
      <w:p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lastRenderedPageBreak/>
        <w:t>Project</w:t>
      </w:r>
      <w:r w:rsidR="00B04D92">
        <w:rPr>
          <w:rFonts w:ascii="Arial" w:eastAsia="Times New Roman" w:hAnsi="Arial" w:cs="Arial"/>
        </w:rPr>
        <w:t>s</w:t>
      </w:r>
      <w:r>
        <w:rPr>
          <w:rFonts w:ascii="Arial" w:eastAsia="Times New Roman" w:hAnsi="Arial" w:cs="Arial"/>
        </w:rPr>
        <w:t xml:space="preserve"> are required to target 20% of affordable units to households experiencing homelessness (see </w:t>
      </w:r>
      <w:r w:rsidRPr="001D1A85">
        <w:rPr>
          <w:rFonts w:ascii="Arial" w:eastAsia="Times New Roman" w:hAnsi="Arial" w:cs="Arial"/>
          <w:i/>
          <w:iCs/>
        </w:rPr>
        <w:t>Special Contract Terms and Conditions</w:t>
      </w:r>
      <w:r>
        <w:rPr>
          <w:rFonts w:ascii="Arial" w:eastAsia="Times New Roman" w:hAnsi="Arial" w:cs="Arial"/>
        </w:rPr>
        <w:t xml:space="preserve"> for additional details).  </w:t>
      </w:r>
      <w:r w:rsidR="000E6642">
        <w:rPr>
          <w:rFonts w:ascii="Arial" w:eastAsia="Times New Roman" w:hAnsi="Arial" w:cs="Arial"/>
        </w:rPr>
        <w:t xml:space="preserve">Applications should identify the supportive service partner that will be responsible for working with Coordinated Entry to obtain referrals for units targeted for households experiencing homelessness, indicate the support that will be made available to these households during the application process, and detail additional barriers that will be mitigated to ensure households have access to these units.  If applicable, application should share relevant data related to supportive services success rate for filling units with the targeted population on previous projects. </w:t>
      </w:r>
    </w:p>
    <w:p w14:paraId="2DB11C7E" w14:textId="77777777" w:rsidR="001D1A85" w:rsidRDefault="001D1A85" w:rsidP="00F569AF">
      <w:pPr>
        <w:tabs>
          <w:tab w:val="left" w:pos="1530"/>
        </w:tabs>
        <w:autoSpaceDE w:val="0"/>
        <w:autoSpaceDN w:val="0"/>
        <w:adjustRightInd w:val="0"/>
        <w:spacing w:after="0" w:line="240" w:lineRule="auto"/>
        <w:rPr>
          <w:rFonts w:ascii="Arial" w:eastAsia="Times New Roman" w:hAnsi="Arial" w:cs="Arial"/>
        </w:rPr>
      </w:pPr>
    </w:p>
    <w:p w14:paraId="55FBD835" w14:textId="485D3653" w:rsidR="00E41DA9" w:rsidRDefault="00182B77" w:rsidP="00BB3DF9">
      <w:pPr>
        <w:spacing w:before="100" w:beforeAutospacing="1" w:after="75" w:line="240" w:lineRule="auto"/>
        <w:contextualSpacing/>
        <w:rPr>
          <w:rFonts w:ascii="Arial" w:eastAsia="Times New Roman" w:hAnsi="Arial" w:cs="Arial"/>
        </w:rPr>
      </w:pPr>
      <w:r>
        <w:rPr>
          <w:rFonts w:ascii="Arial" w:eastAsia="Times New Roman" w:hAnsi="Arial" w:cs="Arial"/>
        </w:rPr>
        <w:t>Application</w:t>
      </w:r>
      <w:r w:rsidR="00495EAD">
        <w:rPr>
          <w:rFonts w:ascii="Arial" w:eastAsia="Times New Roman" w:hAnsi="Arial" w:cs="Arial"/>
        </w:rPr>
        <w:t xml:space="preserve"> should also include the</w:t>
      </w:r>
      <w:r>
        <w:rPr>
          <w:rFonts w:ascii="Arial" w:eastAsia="Times New Roman" w:hAnsi="Arial" w:cs="Arial"/>
        </w:rPr>
        <w:t xml:space="preserve"> experience </w:t>
      </w:r>
      <w:r w:rsidR="00495EAD">
        <w:rPr>
          <w:rFonts w:ascii="Arial" w:eastAsia="Times New Roman" w:hAnsi="Arial" w:cs="Arial"/>
        </w:rPr>
        <w:t xml:space="preserve">and qualifications of the supportive services partner </w:t>
      </w:r>
      <w:r>
        <w:rPr>
          <w:rFonts w:ascii="Arial" w:eastAsia="Times New Roman" w:hAnsi="Arial" w:cs="Arial"/>
        </w:rPr>
        <w:t xml:space="preserve">providing </w:t>
      </w:r>
      <w:r w:rsidR="00F8131B">
        <w:rPr>
          <w:rFonts w:ascii="Arial" w:eastAsia="Times New Roman" w:hAnsi="Arial" w:cs="Arial"/>
        </w:rPr>
        <w:t xml:space="preserve">services </w:t>
      </w:r>
      <w:r>
        <w:rPr>
          <w:rFonts w:ascii="Arial" w:eastAsia="Times New Roman" w:hAnsi="Arial" w:cs="Arial"/>
        </w:rPr>
        <w:t>to households wh</w:t>
      </w:r>
      <w:r w:rsidR="00F8131B">
        <w:rPr>
          <w:rFonts w:ascii="Arial" w:eastAsia="Times New Roman" w:hAnsi="Arial" w:cs="Arial"/>
        </w:rPr>
        <w:t xml:space="preserve">o have experienced homelessness and </w:t>
      </w:r>
      <w:r>
        <w:rPr>
          <w:rFonts w:ascii="Arial" w:eastAsia="Times New Roman" w:hAnsi="Arial" w:cs="Arial"/>
        </w:rPr>
        <w:t xml:space="preserve">any other identified targeted </w:t>
      </w:r>
      <w:r w:rsidR="00495EAD">
        <w:rPr>
          <w:rFonts w:ascii="Arial" w:eastAsia="Times New Roman" w:hAnsi="Arial" w:cs="Arial"/>
        </w:rPr>
        <w:t xml:space="preserve">populations; relevant performance data indicating the partner’s experience with the targeted populations and tenant outcomes related to housing retention. </w:t>
      </w:r>
    </w:p>
    <w:p w14:paraId="1FB053AC" w14:textId="77777777" w:rsidR="000E6642" w:rsidRDefault="000E6642" w:rsidP="00BB3DF9">
      <w:pPr>
        <w:spacing w:before="100" w:beforeAutospacing="1" w:after="75" w:line="240" w:lineRule="auto"/>
        <w:contextualSpacing/>
        <w:rPr>
          <w:rFonts w:ascii="Arial" w:eastAsia="Times New Roman" w:hAnsi="Arial" w:cs="Arial"/>
        </w:rPr>
      </w:pPr>
    </w:p>
    <w:p w14:paraId="6B847535" w14:textId="3D41012F" w:rsidR="00BB3DF9" w:rsidRDefault="00C54953" w:rsidP="00BB3DF9">
      <w:pPr>
        <w:spacing w:before="100" w:beforeAutospacing="1" w:after="75" w:line="240" w:lineRule="auto"/>
        <w:contextualSpacing/>
        <w:rPr>
          <w:rFonts w:ascii="Arial" w:eastAsia="Times New Roman" w:hAnsi="Arial" w:cs="Arial"/>
        </w:rPr>
      </w:pPr>
      <w:r>
        <w:rPr>
          <w:rFonts w:ascii="Arial" w:eastAsia="Times New Roman" w:hAnsi="Arial" w:cs="Arial"/>
        </w:rPr>
        <w:t>In addition to the narrative information provided in the application, a</w:t>
      </w:r>
      <w:r w:rsidR="00BB3DF9" w:rsidRPr="00F569AF">
        <w:rPr>
          <w:rFonts w:ascii="Arial" w:eastAsia="Times New Roman" w:hAnsi="Arial" w:cs="Arial"/>
        </w:rPr>
        <w:t xml:space="preserve">pplications will be evaluated </w:t>
      </w:r>
      <w:r w:rsidR="00BB3DF9">
        <w:rPr>
          <w:rFonts w:ascii="Arial" w:eastAsia="Times New Roman" w:hAnsi="Arial" w:cs="Arial"/>
        </w:rPr>
        <w:t xml:space="preserve">in </w:t>
      </w:r>
      <w:r>
        <w:rPr>
          <w:rFonts w:ascii="Arial" w:eastAsia="Times New Roman" w:hAnsi="Arial" w:cs="Arial"/>
        </w:rPr>
        <w:t xml:space="preserve">by the </w:t>
      </w:r>
      <w:r w:rsidR="00BB3DF9">
        <w:rPr>
          <w:rFonts w:ascii="Arial" w:eastAsia="Times New Roman" w:hAnsi="Arial" w:cs="Arial"/>
        </w:rPr>
        <w:t>amount of direct financial assistance provide</w:t>
      </w:r>
      <w:r w:rsidR="00B04D92">
        <w:rPr>
          <w:rFonts w:ascii="Arial" w:eastAsia="Times New Roman" w:hAnsi="Arial" w:cs="Arial"/>
        </w:rPr>
        <w:t>d</w:t>
      </w:r>
      <w:r w:rsidR="00BB3DF9">
        <w:rPr>
          <w:rFonts w:ascii="Arial" w:eastAsia="Times New Roman" w:hAnsi="Arial" w:cs="Arial"/>
        </w:rPr>
        <w:t xml:space="preserve"> per unit set-aside for individuals/families experiencing homelessness beyond the required</w:t>
      </w:r>
      <w:r w:rsidR="002E150E">
        <w:rPr>
          <w:rFonts w:ascii="Arial" w:eastAsia="Times New Roman" w:hAnsi="Arial" w:cs="Arial"/>
        </w:rPr>
        <w:t xml:space="preserve"> </w:t>
      </w:r>
      <w:r w:rsidR="002E150E" w:rsidRPr="002E150E">
        <w:rPr>
          <w:rFonts w:ascii="Arial" w:eastAsia="Times New Roman" w:hAnsi="Arial" w:cs="Arial"/>
          <w:b/>
          <w:bCs/>
        </w:rPr>
        <w:t>annual</w:t>
      </w:r>
      <w:r w:rsidR="00BB3DF9">
        <w:rPr>
          <w:rFonts w:ascii="Arial" w:eastAsia="Times New Roman" w:hAnsi="Arial" w:cs="Arial"/>
        </w:rPr>
        <w:t xml:space="preserve"> minimum of $2,000.</w:t>
      </w:r>
    </w:p>
    <w:p w14:paraId="32AE3933" w14:textId="60D538C2" w:rsidR="00C54953" w:rsidRDefault="00C54953" w:rsidP="00BB3DF9">
      <w:pPr>
        <w:spacing w:before="100" w:beforeAutospacing="1" w:after="75" w:line="240" w:lineRule="auto"/>
        <w:contextualSpacing/>
        <w:rPr>
          <w:rFonts w:ascii="Arial" w:eastAsia="Times New Roman" w:hAnsi="Arial" w:cs="Arial"/>
        </w:rPr>
      </w:pPr>
    </w:p>
    <w:p w14:paraId="6EEF6582" w14:textId="2E19BE0B" w:rsidR="00C54953" w:rsidRDefault="00C54953" w:rsidP="00BB3DF9">
      <w:pPr>
        <w:spacing w:before="100" w:beforeAutospacing="1" w:after="75" w:line="240" w:lineRule="auto"/>
        <w:contextualSpacing/>
        <w:rPr>
          <w:rFonts w:ascii="Arial" w:eastAsia="Times New Roman" w:hAnsi="Arial" w:cs="Arial"/>
        </w:rPr>
      </w:pPr>
      <w:r>
        <w:rPr>
          <w:rFonts w:ascii="Arial" w:eastAsia="Times New Roman" w:hAnsi="Arial" w:cs="Arial"/>
        </w:rPr>
        <w:t xml:space="preserve">Projects that </w:t>
      </w:r>
      <w:r w:rsidR="002E150E" w:rsidRPr="002E150E">
        <w:rPr>
          <w:rFonts w:ascii="Arial" w:eastAsia="Times New Roman" w:hAnsi="Arial" w:cs="Arial"/>
          <w:b/>
          <w:bCs/>
        </w:rPr>
        <w:t>annually</w:t>
      </w:r>
      <w:r w:rsidR="002E150E">
        <w:rPr>
          <w:rFonts w:ascii="Arial" w:eastAsia="Times New Roman" w:hAnsi="Arial" w:cs="Arial"/>
        </w:rPr>
        <w:t xml:space="preserve"> </w:t>
      </w:r>
      <w:r>
        <w:rPr>
          <w:rFonts w:ascii="Arial" w:eastAsia="Times New Roman" w:hAnsi="Arial" w:cs="Arial"/>
        </w:rPr>
        <w:t xml:space="preserve">contribute: </w:t>
      </w:r>
    </w:p>
    <w:p w14:paraId="6BE770C2" w14:textId="32660B96" w:rsidR="002937AC" w:rsidRDefault="00BB3DF9" w:rsidP="00BB3DF9">
      <w:pPr>
        <w:pStyle w:val="ListParagraph"/>
        <w:numPr>
          <w:ilvl w:val="0"/>
          <w:numId w:val="30"/>
        </w:numPr>
        <w:spacing w:before="100" w:beforeAutospacing="1" w:after="75" w:line="240" w:lineRule="auto"/>
        <w:rPr>
          <w:rFonts w:ascii="Arial" w:eastAsia="Times New Roman" w:hAnsi="Arial" w:cs="Arial"/>
        </w:rPr>
      </w:pPr>
      <w:bookmarkStart w:id="46" w:name="_Hlk200610877"/>
      <w:r>
        <w:rPr>
          <w:rFonts w:ascii="Arial" w:eastAsia="Times New Roman" w:hAnsi="Arial" w:cs="Arial"/>
        </w:rPr>
        <w:t>$</w:t>
      </w:r>
      <w:r w:rsidR="002937AC">
        <w:rPr>
          <w:rFonts w:ascii="Arial" w:eastAsia="Times New Roman" w:hAnsi="Arial" w:cs="Arial"/>
        </w:rPr>
        <w:t>2,500 per unit will receive 3 points</w:t>
      </w:r>
    </w:p>
    <w:p w14:paraId="654884A9" w14:textId="28DDC5FA" w:rsidR="00BB3DF9" w:rsidRDefault="002937AC" w:rsidP="00BB3DF9">
      <w:pPr>
        <w:pStyle w:val="ListParagraph"/>
        <w:numPr>
          <w:ilvl w:val="0"/>
          <w:numId w:val="30"/>
        </w:numPr>
        <w:spacing w:before="100" w:beforeAutospacing="1" w:after="75" w:line="240" w:lineRule="auto"/>
        <w:rPr>
          <w:rFonts w:ascii="Arial" w:eastAsia="Times New Roman" w:hAnsi="Arial" w:cs="Arial"/>
        </w:rPr>
      </w:pPr>
      <w:r>
        <w:rPr>
          <w:rFonts w:ascii="Arial" w:eastAsia="Times New Roman" w:hAnsi="Arial" w:cs="Arial"/>
        </w:rPr>
        <w:t>$</w:t>
      </w:r>
      <w:r w:rsidR="00BB3DF9">
        <w:rPr>
          <w:rFonts w:ascii="Arial" w:eastAsia="Times New Roman" w:hAnsi="Arial" w:cs="Arial"/>
        </w:rPr>
        <w:t xml:space="preserve">3,000 per unit </w:t>
      </w:r>
      <w:r w:rsidR="00C54953">
        <w:rPr>
          <w:rFonts w:ascii="Arial" w:eastAsia="Times New Roman" w:hAnsi="Arial" w:cs="Arial"/>
        </w:rPr>
        <w:t>will receive</w:t>
      </w:r>
      <w:r w:rsidR="00BB3DF9">
        <w:rPr>
          <w:rFonts w:ascii="Arial" w:eastAsia="Times New Roman" w:hAnsi="Arial" w:cs="Arial"/>
        </w:rPr>
        <w:t xml:space="preserve"> </w:t>
      </w:r>
      <w:r w:rsidR="00E66AA6">
        <w:rPr>
          <w:rFonts w:ascii="Arial" w:eastAsia="Times New Roman" w:hAnsi="Arial" w:cs="Arial"/>
        </w:rPr>
        <w:t xml:space="preserve">5 </w:t>
      </w:r>
      <w:r w:rsidR="00BB3DF9">
        <w:rPr>
          <w:rFonts w:ascii="Arial" w:eastAsia="Times New Roman" w:hAnsi="Arial" w:cs="Arial"/>
        </w:rPr>
        <w:t>points</w:t>
      </w:r>
    </w:p>
    <w:p w14:paraId="20DAD800" w14:textId="468CB8E2" w:rsidR="00BB3DF9" w:rsidRDefault="00BB3DF9" w:rsidP="00BB3DF9">
      <w:pPr>
        <w:pStyle w:val="ListParagraph"/>
        <w:numPr>
          <w:ilvl w:val="0"/>
          <w:numId w:val="30"/>
        </w:numPr>
        <w:spacing w:before="100" w:beforeAutospacing="1" w:after="75" w:line="240" w:lineRule="auto"/>
        <w:rPr>
          <w:rFonts w:ascii="Arial" w:eastAsia="Times New Roman" w:hAnsi="Arial" w:cs="Arial"/>
        </w:rPr>
      </w:pPr>
      <w:r>
        <w:rPr>
          <w:rFonts w:ascii="Arial" w:eastAsia="Times New Roman" w:hAnsi="Arial" w:cs="Arial"/>
        </w:rPr>
        <w:t xml:space="preserve">$4,000 per unit </w:t>
      </w:r>
      <w:r w:rsidR="00C54953">
        <w:rPr>
          <w:rFonts w:ascii="Arial" w:eastAsia="Times New Roman" w:hAnsi="Arial" w:cs="Arial"/>
        </w:rPr>
        <w:t>will receive</w:t>
      </w:r>
      <w:r>
        <w:rPr>
          <w:rFonts w:ascii="Arial" w:eastAsia="Times New Roman" w:hAnsi="Arial" w:cs="Arial"/>
        </w:rPr>
        <w:t xml:space="preserve"> 8 points</w:t>
      </w:r>
    </w:p>
    <w:p w14:paraId="703E8F06" w14:textId="7EEC3C8E" w:rsidR="00F569AF" w:rsidRDefault="00BB3DF9" w:rsidP="00BA08B7">
      <w:pPr>
        <w:pStyle w:val="ListParagraph"/>
        <w:numPr>
          <w:ilvl w:val="0"/>
          <w:numId w:val="30"/>
        </w:numPr>
        <w:tabs>
          <w:tab w:val="left" w:pos="1530"/>
        </w:tabs>
        <w:autoSpaceDE w:val="0"/>
        <w:autoSpaceDN w:val="0"/>
        <w:adjustRightInd w:val="0"/>
        <w:spacing w:after="0" w:line="240" w:lineRule="auto"/>
        <w:rPr>
          <w:rFonts w:ascii="Arial" w:eastAsia="Times New Roman" w:hAnsi="Arial" w:cs="Arial"/>
        </w:rPr>
      </w:pPr>
      <w:r w:rsidRPr="00BA08B7">
        <w:rPr>
          <w:rFonts w:ascii="Arial" w:eastAsia="Times New Roman" w:hAnsi="Arial" w:cs="Arial"/>
        </w:rPr>
        <w:t xml:space="preserve">$5,000 per unit </w:t>
      </w:r>
      <w:r w:rsidR="00C54953" w:rsidRPr="00BA08B7">
        <w:rPr>
          <w:rFonts w:ascii="Arial" w:eastAsia="Times New Roman" w:hAnsi="Arial" w:cs="Arial"/>
        </w:rPr>
        <w:t xml:space="preserve">will receive </w:t>
      </w:r>
      <w:r w:rsidRPr="00BA08B7">
        <w:rPr>
          <w:rFonts w:ascii="Arial" w:eastAsia="Times New Roman" w:hAnsi="Arial" w:cs="Arial"/>
        </w:rPr>
        <w:t>10 points</w:t>
      </w:r>
      <w:bookmarkEnd w:id="46"/>
    </w:p>
    <w:p w14:paraId="47DC167C" w14:textId="77777777" w:rsidR="00BA08B7" w:rsidRPr="00BA08B7" w:rsidRDefault="00BA08B7" w:rsidP="00BA08B7">
      <w:pPr>
        <w:pStyle w:val="ListParagraph"/>
        <w:tabs>
          <w:tab w:val="left" w:pos="1530"/>
        </w:tabs>
        <w:autoSpaceDE w:val="0"/>
        <w:autoSpaceDN w:val="0"/>
        <w:adjustRightInd w:val="0"/>
        <w:spacing w:after="0" w:line="240" w:lineRule="auto"/>
        <w:rPr>
          <w:rFonts w:ascii="Arial" w:eastAsia="Times New Roman" w:hAnsi="Arial" w:cs="Arial"/>
        </w:rPr>
      </w:pPr>
    </w:p>
    <w:p w14:paraId="2B01DA5C" w14:textId="61B9E710" w:rsidR="00F569AF" w:rsidRPr="00F569AF" w:rsidRDefault="00F569AF" w:rsidP="00F569AF">
      <w:pPr>
        <w:spacing w:after="0" w:line="240" w:lineRule="auto"/>
        <w:rPr>
          <w:rFonts w:ascii="Arial" w:eastAsia="Times New Roman" w:hAnsi="Arial" w:cs="Arial"/>
        </w:rPr>
      </w:pPr>
      <w:r w:rsidRPr="00F569AF">
        <w:rPr>
          <w:rFonts w:ascii="Arial" w:eastAsia="Times New Roman" w:hAnsi="Arial" w:cs="Arial"/>
        </w:rPr>
        <w:t>To be eligible for points in this category, application must include a signed letter from the supportive services partner.  The letter must</w:t>
      </w:r>
      <w:r w:rsidR="00DE7DCE">
        <w:rPr>
          <w:rFonts w:ascii="Arial" w:eastAsia="Times New Roman" w:hAnsi="Arial" w:cs="Arial"/>
        </w:rPr>
        <w:t xml:space="preserve"> indicate that the supportive services</w:t>
      </w:r>
      <w:r w:rsidR="00287DEE">
        <w:rPr>
          <w:rFonts w:ascii="Arial" w:eastAsia="Times New Roman" w:hAnsi="Arial" w:cs="Arial"/>
        </w:rPr>
        <w:t xml:space="preserve"> provider</w:t>
      </w:r>
      <w:r w:rsidR="00DE7DCE">
        <w:rPr>
          <w:rFonts w:ascii="Arial" w:eastAsia="Times New Roman" w:hAnsi="Arial" w:cs="Arial"/>
        </w:rPr>
        <w:t xml:space="preserve"> has reviewed the application and has committed to providing services as described. </w:t>
      </w:r>
      <w:r w:rsidRPr="00F569AF">
        <w:rPr>
          <w:rFonts w:ascii="Arial" w:eastAsia="Times New Roman" w:hAnsi="Arial" w:cs="Arial"/>
        </w:rPr>
        <w:t xml:space="preserve"> </w:t>
      </w:r>
    </w:p>
    <w:p w14:paraId="0122CBAD" w14:textId="77777777" w:rsidR="00F569AF" w:rsidRPr="00F569AF" w:rsidRDefault="00F569AF" w:rsidP="00F569AF">
      <w:pPr>
        <w:tabs>
          <w:tab w:val="left" w:pos="1530"/>
        </w:tabs>
        <w:autoSpaceDE w:val="0"/>
        <w:autoSpaceDN w:val="0"/>
        <w:adjustRightInd w:val="0"/>
        <w:spacing w:after="0" w:line="240" w:lineRule="auto"/>
        <w:rPr>
          <w:rFonts w:ascii="Arial" w:eastAsia="Times New Roman" w:hAnsi="Arial" w:cs="Arial"/>
          <w:b/>
        </w:rPr>
      </w:pPr>
    </w:p>
    <w:p w14:paraId="2EEC4D91" w14:textId="77777777" w:rsidR="00F569AF" w:rsidRPr="00F569AF" w:rsidRDefault="00F569AF" w:rsidP="00F569AF">
      <w:pPr>
        <w:keepNext/>
        <w:keepLines/>
        <w:spacing w:before="40" w:after="0"/>
        <w:outlineLvl w:val="1"/>
        <w:rPr>
          <w:rFonts w:ascii="Arial" w:eastAsia="Times New Roman" w:hAnsi="Arial" w:cs="Arial"/>
          <w:b/>
          <w:i/>
          <w:sz w:val="26"/>
          <w:szCs w:val="26"/>
        </w:rPr>
      </w:pPr>
      <w:bookmarkStart w:id="47" w:name="_Toc202184217"/>
      <w:bookmarkStart w:id="48" w:name="_Toc232490284"/>
      <w:r w:rsidRPr="00F569AF">
        <w:rPr>
          <w:rFonts w:ascii="Arial" w:eastAsia="Times New Roman" w:hAnsi="Arial" w:cs="Arial"/>
          <w:b/>
          <w:i/>
          <w:sz w:val="26"/>
          <w:szCs w:val="26"/>
        </w:rPr>
        <w:t>Development and Service Team Background</w:t>
      </w:r>
      <w:bookmarkEnd w:id="47"/>
      <w:bookmarkEnd w:id="48"/>
    </w:p>
    <w:p w14:paraId="3A68837A" w14:textId="7BA150B6" w:rsidR="00F569AF" w:rsidRPr="00F569AF" w:rsidRDefault="00F569AF" w:rsidP="00F569AF">
      <w:pPr>
        <w:spacing w:after="0" w:line="240" w:lineRule="auto"/>
        <w:rPr>
          <w:rFonts w:ascii="Arial" w:eastAsia="Times New Roman" w:hAnsi="Arial" w:cs="Arial"/>
        </w:rPr>
      </w:pPr>
      <w:r w:rsidRPr="00F569AF">
        <w:rPr>
          <w:rFonts w:ascii="Arial" w:eastAsia="Times New Roman" w:hAnsi="Arial" w:cs="Arial"/>
        </w:rPr>
        <w:t>Provide a description of the organization including key staff who will be involved in the project, past projects the team has completed, and projects currently in pro</w:t>
      </w:r>
      <w:r w:rsidR="00973874">
        <w:rPr>
          <w:rFonts w:ascii="Arial" w:eastAsia="Times New Roman" w:hAnsi="Arial" w:cs="Arial"/>
        </w:rPr>
        <w:t>gress</w:t>
      </w:r>
      <w:r w:rsidRPr="00F569AF">
        <w:rPr>
          <w:rFonts w:ascii="Arial" w:eastAsia="Times New Roman" w:hAnsi="Arial" w:cs="Arial"/>
        </w:rPr>
        <w:t xml:space="preserve">.  </w:t>
      </w:r>
    </w:p>
    <w:p w14:paraId="5688AF74" w14:textId="77777777" w:rsidR="00F569AF" w:rsidRPr="00F569AF" w:rsidRDefault="00F569AF" w:rsidP="00F569AF">
      <w:pPr>
        <w:spacing w:after="0" w:line="240" w:lineRule="auto"/>
        <w:ind w:left="1440"/>
        <w:rPr>
          <w:rFonts w:ascii="Arial" w:eastAsia="Times New Roman" w:hAnsi="Arial" w:cs="Arial"/>
        </w:rPr>
      </w:pPr>
    </w:p>
    <w:p w14:paraId="54BFEC47" w14:textId="009F8438" w:rsidR="00F569AF" w:rsidRPr="00F569AF" w:rsidRDefault="00973874" w:rsidP="00F569AF">
      <w:pPr>
        <w:autoSpaceDE w:val="0"/>
        <w:autoSpaceDN w:val="0"/>
        <w:adjustRightInd w:val="0"/>
        <w:spacing w:after="0" w:line="240" w:lineRule="auto"/>
        <w:rPr>
          <w:rFonts w:ascii="Arial" w:eastAsia="Calibri" w:hAnsi="Arial" w:cs="Arial"/>
        </w:rPr>
      </w:pPr>
      <w:r>
        <w:rPr>
          <w:rFonts w:ascii="Arial" w:eastAsia="Calibri" w:hAnsi="Arial" w:cs="Arial"/>
        </w:rPr>
        <w:t xml:space="preserve">Additional items that should be included in </w:t>
      </w:r>
      <w:r w:rsidR="00F569AF" w:rsidRPr="00F569AF">
        <w:rPr>
          <w:rFonts w:ascii="Arial" w:eastAsia="Calibri" w:hAnsi="Arial" w:cs="Arial"/>
        </w:rPr>
        <w:t>Development and Service Team Experience in:</w:t>
      </w:r>
    </w:p>
    <w:p w14:paraId="61D8324A" w14:textId="77777777" w:rsidR="00F569AF" w:rsidRPr="00F569AF" w:rsidRDefault="00F569AF" w:rsidP="00F569AF">
      <w:pPr>
        <w:autoSpaceDE w:val="0"/>
        <w:autoSpaceDN w:val="0"/>
        <w:adjustRightInd w:val="0"/>
        <w:spacing w:after="0" w:line="240" w:lineRule="auto"/>
        <w:rPr>
          <w:rFonts w:ascii="Arial" w:eastAsia="Calibri" w:hAnsi="Arial" w:cs="Arial"/>
        </w:rPr>
      </w:pPr>
      <w:r w:rsidRPr="00F569AF">
        <w:rPr>
          <w:rFonts w:ascii="Arial" w:eastAsia="Calibri" w:hAnsi="Arial" w:cs="Arial"/>
        </w:rPr>
        <w:t>1. Obtaining and utilizing Section 42 tax credits</w:t>
      </w:r>
    </w:p>
    <w:p w14:paraId="3E0E1A33" w14:textId="77777777" w:rsidR="00F569AF" w:rsidRPr="00F569AF" w:rsidRDefault="00F569AF" w:rsidP="00F569AF">
      <w:pPr>
        <w:autoSpaceDE w:val="0"/>
        <w:autoSpaceDN w:val="0"/>
        <w:adjustRightInd w:val="0"/>
        <w:spacing w:after="0" w:line="240" w:lineRule="auto"/>
        <w:rPr>
          <w:rFonts w:ascii="Arial" w:eastAsia="Calibri" w:hAnsi="Arial" w:cs="Arial"/>
        </w:rPr>
      </w:pPr>
      <w:r w:rsidRPr="00F569AF">
        <w:rPr>
          <w:rFonts w:ascii="Arial" w:eastAsia="Calibri" w:hAnsi="Arial" w:cs="Arial"/>
        </w:rPr>
        <w:t>2. Participating in public/private joint ventures</w:t>
      </w:r>
    </w:p>
    <w:p w14:paraId="3E0FDDC9" w14:textId="77777777" w:rsidR="00F569AF" w:rsidRPr="00F569AF" w:rsidRDefault="00F569AF" w:rsidP="00F569AF">
      <w:pPr>
        <w:autoSpaceDE w:val="0"/>
        <w:autoSpaceDN w:val="0"/>
        <w:adjustRightInd w:val="0"/>
        <w:spacing w:after="0" w:line="240" w:lineRule="auto"/>
        <w:rPr>
          <w:rFonts w:ascii="Arial" w:eastAsia="Calibri" w:hAnsi="Arial" w:cs="Arial"/>
        </w:rPr>
      </w:pPr>
      <w:r w:rsidRPr="00F569AF">
        <w:rPr>
          <w:rFonts w:ascii="Arial" w:eastAsia="Calibri" w:hAnsi="Arial" w:cs="Arial"/>
        </w:rPr>
        <w:t>3. Developing multifamily housing for low-income households</w:t>
      </w:r>
    </w:p>
    <w:p w14:paraId="01BC37E6" w14:textId="77777777" w:rsidR="00F569AF" w:rsidRPr="00F569AF" w:rsidRDefault="00F569AF" w:rsidP="00F569AF">
      <w:pPr>
        <w:autoSpaceDE w:val="0"/>
        <w:autoSpaceDN w:val="0"/>
        <w:adjustRightInd w:val="0"/>
        <w:spacing w:after="0" w:line="240" w:lineRule="auto"/>
        <w:rPr>
          <w:rFonts w:ascii="Arial" w:eastAsia="Calibri" w:hAnsi="Arial" w:cs="Arial"/>
        </w:rPr>
      </w:pPr>
      <w:r w:rsidRPr="00F569AF">
        <w:rPr>
          <w:rFonts w:ascii="Arial" w:eastAsia="Calibri" w:hAnsi="Arial" w:cs="Arial"/>
        </w:rPr>
        <w:t>4. Developing permanent supportive housing if applying for such project</w:t>
      </w:r>
    </w:p>
    <w:p w14:paraId="2CB917CC" w14:textId="77777777" w:rsidR="00F569AF" w:rsidRPr="00F569AF" w:rsidRDefault="00F569AF" w:rsidP="00F569AF">
      <w:pPr>
        <w:autoSpaceDE w:val="0"/>
        <w:autoSpaceDN w:val="0"/>
        <w:adjustRightInd w:val="0"/>
        <w:spacing w:after="0" w:line="240" w:lineRule="auto"/>
        <w:rPr>
          <w:rFonts w:ascii="Arial" w:eastAsia="Calibri" w:hAnsi="Arial" w:cs="Arial"/>
        </w:rPr>
      </w:pPr>
      <w:r w:rsidRPr="00F569AF">
        <w:rPr>
          <w:rFonts w:ascii="Arial" w:eastAsia="Calibri" w:hAnsi="Arial" w:cs="Arial"/>
        </w:rPr>
        <w:t>5. Property management</w:t>
      </w:r>
    </w:p>
    <w:p w14:paraId="53D2AB27" w14:textId="22438F59" w:rsidR="00F569AF" w:rsidRDefault="00F569AF" w:rsidP="00F569AF">
      <w:pPr>
        <w:spacing w:after="0" w:line="240" w:lineRule="auto"/>
        <w:rPr>
          <w:rFonts w:ascii="Arial" w:eastAsia="Calibri" w:hAnsi="Arial" w:cs="Arial"/>
        </w:rPr>
      </w:pPr>
      <w:r w:rsidRPr="00F569AF">
        <w:rPr>
          <w:rFonts w:ascii="Arial" w:eastAsia="Calibri" w:hAnsi="Arial" w:cs="Arial"/>
        </w:rPr>
        <w:t>6. Provision of support services if the project entails permanent supportive housing</w:t>
      </w:r>
    </w:p>
    <w:p w14:paraId="14DEFC83" w14:textId="1B29EEE6" w:rsidR="000D7B92" w:rsidRDefault="000D7B92" w:rsidP="00F569AF">
      <w:pPr>
        <w:spacing w:after="0" w:line="240" w:lineRule="auto"/>
        <w:rPr>
          <w:rFonts w:ascii="Arial" w:eastAsia="Calibri" w:hAnsi="Arial" w:cs="Arial"/>
        </w:rPr>
      </w:pPr>
    </w:p>
    <w:p w14:paraId="32BEA587" w14:textId="6C67BB67" w:rsidR="000D7B92" w:rsidRPr="00F569AF" w:rsidRDefault="00DD072C" w:rsidP="00F569AF">
      <w:pPr>
        <w:spacing w:after="0" w:line="240" w:lineRule="auto"/>
        <w:rPr>
          <w:rFonts w:ascii="Arial" w:eastAsia="Calibri" w:hAnsi="Arial" w:cs="Arial"/>
        </w:rPr>
      </w:pPr>
      <w:r>
        <w:rPr>
          <w:rFonts w:ascii="Arial" w:eastAsia="Calibri" w:hAnsi="Arial" w:cs="Arial"/>
        </w:rPr>
        <w:t>Unresolved Dane County Affordable Housing Development grant agreement violations and/or monitoring findings</w:t>
      </w:r>
      <w:r w:rsidR="006B2180">
        <w:rPr>
          <w:rFonts w:ascii="Arial" w:eastAsia="Calibri" w:hAnsi="Arial" w:cs="Arial"/>
        </w:rPr>
        <w:t xml:space="preserve"> </w:t>
      </w:r>
      <w:r w:rsidR="00B7677D">
        <w:rPr>
          <w:rFonts w:ascii="Arial" w:eastAsia="Calibri" w:hAnsi="Arial" w:cs="Arial"/>
        </w:rPr>
        <w:t xml:space="preserve">of applicant’s </w:t>
      </w:r>
      <w:r w:rsidR="006B2180">
        <w:rPr>
          <w:rFonts w:ascii="Arial" w:eastAsia="Calibri" w:hAnsi="Arial" w:cs="Arial"/>
        </w:rPr>
        <w:t>previously f</w:t>
      </w:r>
      <w:r w:rsidR="00B7677D">
        <w:rPr>
          <w:rFonts w:ascii="Arial" w:eastAsia="Calibri" w:hAnsi="Arial" w:cs="Arial"/>
        </w:rPr>
        <w:t xml:space="preserve">unded projects </w:t>
      </w:r>
      <w:r w:rsidR="001506C3">
        <w:rPr>
          <w:rFonts w:ascii="Arial" w:eastAsia="Calibri" w:hAnsi="Arial" w:cs="Arial"/>
        </w:rPr>
        <w:t>may result in zero points in this category.</w:t>
      </w:r>
      <w:r w:rsidR="006B2180">
        <w:rPr>
          <w:rFonts w:ascii="Arial" w:eastAsia="Calibri" w:hAnsi="Arial" w:cs="Arial"/>
        </w:rPr>
        <w:t xml:space="preserve">  </w:t>
      </w:r>
    </w:p>
    <w:p w14:paraId="53FCD0EE" w14:textId="77777777" w:rsidR="00F569AF" w:rsidRPr="00F569AF" w:rsidRDefault="00F569AF" w:rsidP="00F569AF">
      <w:pPr>
        <w:spacing w:after="0" w:line="240" w:lineRule="auto"/>
        <w:rPr>
          <w:rFonts w:ascii="Arial" w:eastAsia="Calibri" w:hAnsi="Arial" w:cs="Arial"/>
        </w:rPr>
      </w:pPr>
    </w:p>
    <w:p w14:paraId="24E82B88" w14:textId="77777777" w:rsidR="00F569AF" w:rsidRPr="00F569AF" w:rsidRDefault="00F569AF" w:rsidP="00F569AF">
      <w:pPr>
        <w:keepNext/>
        <w:keepLines/>
        <w:spacing w:before="40" w:after="0"/>
        <w:outlineLvl w:val="1"/>
        <w:rPr>
          <w:rFonts w:ascii="Arial" w:eastAsia="Calibri" w:hAnsi="Arial" w:cs="Arial"/>
          <w:i/>
          <w:sz w:val="26"/>
          <w:szCs w:val="26"/>
        </w:rPr>
      </w:pPr>
      <w:bookmarkStart w:id="49" w:name="_Toc202184218"/>
      <w:bookmarkStart w:id="50" w:name="_Toc232490285"/>
      <w:r w:rsidRPr="00F569AF">
        <w:rPr>
          <w:rFonts w:ascii="Arial" w:eastAsia="Calibri" w:hAnsi="Arial" w:cs="Arial"/>
          <w:b/>
          <w:i/>
          <w:sz w:val="26"/>
          <w:szCs w:val="26"/>
        </w:rPr>
        <w:t>Project Financing and Leverage</w:t>
      </w:r>
      <w:bookmarkEnd w:id="49"/>
      <w:bookmarkEnd w:id="50"/>
    </w:p>
    <w:p w14:paraId="56C0906F" w14:textId="01D733AE" w:rsidR="00F569AF" w:rsidRPr="00F569AF" w:rsidRDefault="00F569AF" w:rsidP="00EF235B">
      <w:pPr>
        <w:rPr>
          <w:rFonts w:ascii="Arial" w:eastAsia="Times New Roman" w:hAnsi="Arial" w:cs="Arial"/>
        </w:rPr>
      </w:pPr>
      <w:r w:rsidRPr="00EF235B">
        <w:rPr>
          <w:rFonts w:ascii="Arial" w:eastAsia="Calibri" w:hAnsi="Arial" w:cs="Arial"/>
        </w:rPr>
        <w:t xml:space="preserve">The application must include a </w:t>
      </w:r>
      <w:r w:rsidR="00CD29F2" w:rsidRPr="00EF235B">
        <w:rPr>
          <w:rFonts w:ascii="Arial" w:eastAsia="Calibri" w:hAnsi="Arial" w:cs="Arial"/>
        </w:rPr>
        <w:t>source</w:t>
      </w:r>
      <w:r w:rsidR="00B04D92">
        <w:rPr>
          <w:rFonts w:ascii="Arial" w:eastAsia="Calibri" w:hAnsi="Arial" w:cs="Arial"/>
        </w:rPr>
        <w:t>s</w:t>
      </w:r>
      <w:r w:rsidRPr="00EF235B">
        <w:rPr>
          <w:rFonts w:ascii="Arial" w:eastAsia="Calibri" w:hAnsi="Arial" w:cs="Arial"/>
        </w:rPr>
        <w:t xml:space="preserve"> and uses statement that outlines the estimated project costs, including the proposed developer fee</w:t>
      </w:r>
      <w:r w:rsidR="00973874" w:rsidRPr="00EF235B">
        <w:rPr>
          <w:rFonts w:ascii="Arial" w:eastAsia="Calibri" w:hAnsi="Arial" w:cs="Arial"/>
        </w:rPr>
        <w:t>;</w:t>
      </w:r>
      <w:r w:rsidRPr="00EF235B">
        <w:rPr>
          <w:rFonts w:ascii="Arial" w:eastAsia="Calibri" w:hAnsi="Arial" w:cs="Arial"/>
        </w:rPr>
        <w:t xml:space="preserve"> and the proposed sources of funding including the </w:t>
      </w:r>
      <w:r w:rsidRPr="00EF235B">
        <w:rPr>
          <w:rFonts w:ascii="Arial" w:eastAsia="Calibri" w:hAnsi="Arial" w:cs="Arial"/>
        </w:rPr>
        <w:lastRenderedPageBreak/>
        <w:t>primary mortgage, the estimated tax credit equity, other public or private grant sources, the amount requested from the County</w:t>
      </w:r>
      <w:r w:rsidR="00973874" w:rsidRPr="00EF235B">
        <w:rPr>
          <w:rFonts w:ascii="Arial" w:eastAsia="Calibri" w:hAnsi="Arial" w:cs="Arial"/>
        </w:rPr>
        <w:t>,</w:t>
      </w:r>
      <w:r w:rsidRPr="00EF235B">
        <w:rPr>
          <w:rFonts w:ascii="Arial" w:eastAsia="Calibri" w:hAnsi="Arial" w:cs="Arial"/>
        </w:rPr>
        <w:t xml:space="preserve"> and the amount of the developer fee that is deferred.  </w:t>
      </w:r>
      <w:r w:rsidR="00EF235B" w:rsidRPr="00EF235B">
        <w:rPr>
          <w:rFonts w:ascii="Arial" w:eastAsia="Times New Roman" w:hAnsi="Arial" w:cs="Arial"/>
        </w:rPr>
        <w:t>Dane County must not be the largest permanent lender on the project. Requirements related to permanent funding may be waived for</w:t>
      </w:r>
      <w:r w:rsidR="003372FC">
        <w:rPr>
          <w:rFonts w:ascii="Arial" w:eastAsia="Times New Roman" w:hAnsi="Arial" w:cs="Arial"/>
        </w:rPr>
        <w:t xml:space="preserve"> single site</w:t>
      </w:r>
      <w:r w:rsidR="00EF235B" w:rsidRPr="00EF235B">
        <w:rPr>
          <w:rFonts w:ascii="Arial" w:eastAsia="Times New Roman" w:hAnsi="Arial" w:cs="Arial"/>
        </w:rPr>
        <w:t xml:space="preserve"> Permanent Supportive Housing projects qualifying under Housing and Urban Development’s </w:t>
      </w:r>
      <w:hyperlink r:id="rId20" w:anchor="coc-program-laws-regulations-and-notices" w:history="1">
        <w:r w:rsidR="00EF235B" w:rsidRPr="00EF235B">
          <w:rPr>
            <w:rFonts w:ascii="Arial" w:hAnsi="Arial" w:cs="Arial"/>
            <w:color w:val="0000FF"/>
            <w:u w:val="single"/>
          </w:rPr>
          <w:t>Continuum of Care Program</w:t>
        </w:r>
      </w:hyperlink>
      <w:r w:rsidR="00EF235B" w:rsidRPr="00EF235B">
        <w:rPr>
          <w:rFonts w:ascii="Arial" w:hAnsi="Arial" w:cs="Arial"/>
        </w:rPr>
        <w:t>.</w:t>
      </w:r>
    </w:p>
    <w:p w14:paraId="3471E80A" w14:textId="26FA18ED" w:rsidR="00F569AF" w:rsidRPr="00F569AF" w:rsidRDefault="00F569AF" w:rsidP="00F569AF">
      <w:pPr>
        <w:spacing w:after="0" w:line="240" w:lineRule="auto"/>
        <w:rPr>
          <w:rFonts w:ascii="Arial" w:eastAsia="Times New Roman" w:hAnsi="Arial" w:cs="Arial"/>
        </w:rPr>
      </w:pPr>
      <w:r w:rsidRPr="00F569AF">
        <w:rPr>
          <w:rFonts w:ascii="Arial" w:eastAsia="Times New Roman" w:hAnsi="Arial" w:cs="Arial"/>
        </w:rPr>
        <w:t xml:space="preserve">Applications should clearly indicate the amount of </w:t>
      </w:r>
      <w:r w:rsidR="00973874">
        <w:rPr>
          <w:rFonts w:ascii="Arial" w:eastAsia="Times New Roman" w:hAnsi="Arial" w:cs="Arial"/>
        </w:rPr>
        <w:t>C</w:t>
      </w:r>
      <w:r w:rsidRPr="00F569AF">
        <w:rPr>
          <w:rFonts w:ascii="Arial" w:eastAsia="Times New Roman" w:hAnsi="Arial" w:cs="Arial"/>
        </w:rPr>
        <w:t xml:space="preserve">ounty funding requested compared to the total project costs, and describe the other sources of funds that will support the project.  Applications should discuss how the </w:t>
      </w:r>
      <w:r w:rsidR="00973874">
        <w:rPr>
          <w:rFonts w:ascii="Arial" w:eastAsia="Times New Roman" w:hAnsi="Arial" w:cs="Arial"/>
        </w:rPr>
        <w:t>C</w:t>
      </w:r>
      <w:r w:rsidRPr="00F569AF">
        <w:rPr>
          <w:rFonts w:ascii="Arial" w:eastAsia="Times New Roman" w:hAnsi="Arial" w:cs="Arial"/>
        </w:rPr>
        <w:t xml:space="preserve">ounty’s contribution will enhance affordability of housing units.  Applications will be evaluated such that the application with the lowest </w:t>
      </w:r>
      <w:r w:rsidR="00A2736B">
        <w:rPr>
          <w:rFonts w:ascii="Arial" w:eastAsia="Times New Roman" w:hAnsi="Arial" w:cs="Arial"/>
        </w:rPr>
        <w:t>County A</w:t>
      </w:r>
      <w:r w:rsidR="00BA08B7">
        <w:rPr>
          <w:rFonts w:ascii="Arial" w:eastAsia="Times New Roman" w:hAnsi="Arial" w:cs="Arial"/>
        </w:rPr>
        <w:t>HDF</w:t>
      </w:r>
      <w:r w:rsidR="00685FC2" w:rsidRPr="00F569AF">
        <w:rPr>
          <w:rFonts w:ascii="Arial" w:eastAsia="Times New Roman" w:hAnsi="Arial" w:cs="Arial"/>
        </w:rPr>
        <w:t xml:space="preserve"> </w:t>
      </w:r>
      <w:r w:rsidRPr="00F569AF">
        <w:rPr>
          <w:rFonts w:ascii="Arial" w:eastAsia="Times New Roman" w:hAnsi="Arial" w:cs="Arial"/>
        </w:rPr>
        <w:t xml:space="preserve">cost per affordable unit bedroom will receive the highest points.  </w:t>
      </w:r>
    </w:p>
    <w:p w14:paraId="10DF88D3" w14:textId="77777777" w:rsidR="00F569AF" w:rsidRPr="00F569AF" w:rsidRDefault="00F569AF" w:rsidP="00F569AF">
      <w:pPr>
        <w:spacing w:after="0" w:line="240" w:lineRule="auto"/>
        <w:rPr>
          <w:rFonts w:ascii="Arial" w:eastAsia="Calibri" w:hAnsi="Arial" w:cs="Arial"/>
        </w:rPr>
      </w:pPr>
    </w:p>
    <w:p w14:paraId="3B03AEB9" w14:textId="5FCBAFE0" w:rsidR="00C12ED9" w:rsidRDefault="0037123C" w:rsidP="00EC5FDC">
      <w:pPr>
        <w:pStyle w:val="Heading2"/>
        <w:rPr>
          <w:rFonts w:ascii="Arial" w:hAnsi="Arial" w:cs="Arial"/>
          <w:b/>
          <w:i/>
          <w:color w:val="auto"/>
        </w:rPr>
      </w:pPr>
      <w:bookmarkStart w:id="51" w:name="_Toc202184219"/>
      <w:bookmarkStart w:id="52" w:name="_Toc232490286"/>
      <w:r>
        <w:rPr>
          <w:rFonts w:ascii="Arial" w:hAnsi="Arial" w:cs="Arial"/>
          <w:b/>
          <w:i/>
          <w:color w:val="auto"/>
        </w:rPr>
        <w:t>Project Readiness</w:t>
      </w:r>
      <w:bookmarkEnd w:id="51"/>
      <w:bookmarkEnd w:id="52"/>
    </w:p>
    <w:p w14:paraId="39235405" w14:textId="41F7713A" w:rsidR="00D94E4B" w:rsidRDefault="00D94E4B" w:rsidP="00D94E4B">
      <w:pPr>
        <w:rPr>
          <w:rFonts w:ascii="Arial" w:hAnsi="Arial" w:cs="Arial"/>
        </w:rPr>
      </w:pPr>
      <w:r>
        <w:rPr>
          <w:rFonts w:ascii="Arial" w:hAnsi="Arial" w:cs="Arial"/>
        </w:rPr>
        <w:t xml:space="preserve">Application should include proposed </w:t>
      </w:r>
      <w:r w:rsidR="00B04D92">
        <w:rPr>
          <w:rFonts w:ascii="Arial" w:hAnsi="Arial" w:cs="Arial"/>
        </w:rPr>
        <w:t xml:space="preserve">project </w:t>
      </w:r>
      <w:r>
        <w:rPr>
          <w:rFonts w:ascii="Arial" w:hAnsi="Arial" w:cs="Arial"/>
        </w:rPr>
        <w:t xml:space="preserve">timeline from award acceptance to project completion.  </w:t>
      </w:r>
    </w:p>
    <w:p w14:paraId="79EDFE2D" w14:textId="418D4616" w:rsidR="00C557D8" w:rsidRPr="007F672C" w:rsidRDefault="00D94E4B" w:rsidP="007F672C">
      <w:pPr>
        <w:rPr>
          <w:rFonts w:ascii="Arial" w:hAnsi="Arial" w:cs="Arial"/>
        </w:rPr>
      </w:pPr>
      <w:r>
        <w:rPr>
          <w:rFonts w:ascii="Arial" w:hAnsi="Arial" w:cs="Arial"/>
        </w:rPr>
        <w:t xml:space="preserve">Application should also indicate if organization has site control, if project is properly zoned or timeline for securing zoning, and what sources of financing have already been committed to the project.  </w:t>
      </w:r>
    </w:p>
    <w:p w14:paraId="3DA40F90" w14:textId="77777777" w:rsidR="00F569AF" w:rsidRPr="00F569AF" w:rsidRDefault="00F569AF" w:rsidP="00F569AF">
      <w:pPr>
        <w:keepNext/>
        <w:keepLines/>
        <w:spacing w:before="240" w:after="0"/>
        <w:outlineLvl w:val="0"/>
        <w:rPr>
          <w:rFonts w:ascii="Arial" w:eastAsia="Calibri" w:hAnsi="Arial" w:cs="Arial"/>
          <w:b/>
          <w:sz w:val="32"/>
          <w:szCs w:val="32"/>
          <w:u w:val="single"/>
        </w:rPr>
      </w:pPr>
      <w:bookmarkStart w:id="53" w:name="_Toc75252957"/>
      <w:bookmarkStart w:id="54" w:name="_Toc75269845"/>
      <w:bookmarkStart w:id="55" w:name="_Toc75878868"/>
      <w:bookmarkStart w:id="56" w:name="_Toc232490287"/>
      <w:r w:rsidRPr="00F569AF">
        <w:rPr>
          <w:rFonts w:ascii="Arial" w:eastAsia="Calibri" w:hAnsi="Arial" w:cs="Arial"/>
          <w:b/>
          <w:sz w:val="32"/>
          <w:szCs w:val="32"/>
          <w:u w:val="single"/>
        </w:rPr>
        <w:t>Grant Award and Acceptance and Distribution</w:t>
      </w:r>
      <w:bookmarkEnd w:id="53"/>
      <w:bookmarkEnd w:id="54"/>
      <w:bookmarkEnd w:id="55"/>
      <w:bookmarkEnd w:id="56"/>
    </w:p>
    <w:p w14:paraId="59F5DBE8" w14:textId="41422496" w:rsidR="00F569AF" w:rsidRPr="00051CD2" w:rsidRDefault="006A2D49" w:rsidP="00F569AF">
      <w:pPr>
        <w:autoSpaceDE w:val="0"/>
        <w:autoSpaceDN w:val="0"/>
        <w:adjustRightInd w:val="0"/>
        <w:spacing w:after="0" w:line="240" w:lineRule="auto"/>
        <w:contextualSpacing/>
        <w:rPr>
          <w:rFonts w:ascii="Arial" w:eastAsia="Calibri" w:hAnsi="Arial" w:cs="Arial"/>
        </w:rPr>
      </w:pPr>
      <w:r>
        <w:rPr>
          <w:rFonts w:ascii="Arial" w:eastAsia="Calibri" w:hAnsi="Arial" w:cs="Arial"/>
        </w:rPr>
        <w:t>Recipients</w:t>
      </w:r>
      <w:r w:rsidR="00F569AF" w:rsidRPr="00F569AF">
        <w:rPr>
          <w:rFonts w:ascii="Arial" w:eastAsia="Calibri" w:hAnsi="Arial" w:cs="Arial"/>
        </w:rPr>
        <w:t xml:space="preserve"> must sign a Dane County Affordable Housing Grant Agreement that lays out the responsibility </w:t>
      </w:r>
      <w:r w:rsidR="002A1776">
        <w:rPr>
          <w:rFonts w:ascii="Arial" w:eastAsia="Calibri" w:hAnsi="Arial" w:cs="Arial"/>
        </w:rPr>
        <w:t xml:space="preserve">of the </w:t>
      </w:r>
      <w:r w:rsidR="00F569AF" w:rsidRPr="00F569AF">
        <w:rPr>
          <w:rFonts w:ascii="Arial" w:eastAsia="Calibri" w:hAnsi="Arial" w:cs="Arial"/>
        </w:rPr>
        <w:t>grant recipient in carrying out the project</w:t>
      </w:r>
      <w:r w:rsidR="00442E29">
        <w:rPr>
          <w:rFonts w:ascii="Arial" w:eastAsia="Calibri" w:hAnsi="Arial" w:cs="Arial"/>
        </w:rPr>
        <w:t>, including reporting requirements</w:t>
      </w:r>
      <w:r w:rsidR="00F569AF" w:rsidRPr="00F569AF">
        <w:rPr>
          <w:rFonts w:ascii="Arial" w:eastAsia="Calibri" w:hAnsi="Arial" w:cs="Arial"/>
        </w:rPr>
        <w:t xml:space="preserve">.  Recipient will also be expected to execute a note, mortgage, and Land Use Restriction Agreement to secure funds and preserve affordability of completed project.  All written agreements must be approved by the Dane County </w:t>
      </w:r>
      <w:r w:rsidR="00F569AF" w:rsidRPr="00051CD2">
        <w:rPr>
          <w:rFonts w:ascii="Arial" w:eastAsia="Calibri" w:hAnsi="Arial" w:cs="Arial"/>
        </w:rPr>
        <w:t>Board before being executed by the County Executive and County Clerk.</w:t>
      </w:r>
      <w:r w:rsidR="00BD4997">
        <w:rPr>
          <w:rFonts w:ascii="Arial" w:eastAsia="Calibri" w:hAnsi="Arial" w:cs="Arial"/>
        </w:rPr>
        <w:t xml:space="preserve">  </w:t>
      </w:r>
    </w:p>
    <w:p w14:paraId="25D3FD44" w14:textId="17376B0C" w:rsidR="009E7191" w:rsidRPr="00051CD2" w:rsidRDefault="009E7191" w:rsidP="00F569AF">
      <w:pPr>
        <w:autoSpaceDE w:val="0"/>
        <w:autoSpaceDN w:val="0"/>
        <w:adjustRightInd w:val="0"/>
        <w:spacing w:after="0" w:line="240" w:lineRule="auto"/>
        <w:contextualSpacing/>
        <w:rPr>
          <w:rFonts w:ascii="Arial" w:eastAsia="Calibri" w:hAnsi="Arial" w:cs="Arial"/>
        </w:rPr>
      </w:pPr>
    </w:p>
    <w:p w14:paraId="0269711A" w14:textId="76959C57" w:rsidR="00051CD2" w:rsidRPr="00051CD2" w:rsidRDefault="00F569AF" w:rsidP="00F569AF">
      <w:pPr>
        <w:autoSpaceDE w:val="0"/>
        <w:autoSpaceDN w:val="0"/>
        <w:adjustRightInd w:val="0"/>
        <w:spacing w:after="0" w:line="240" w:lineRule="auto"/>
        <w:contextualSpacing/>
        <w:rPr>
          <w:rFonts w:ascii="Arial" w:eastAsia="Calibri" w:hAnsi="Arial" w:cs="Arial"/>
        </w:rPr>
      </w:pPr>
      <w:r w:rsidRPr="00051CD2">
        <w:rPr>
          <w:rFonts w:ascii="Arial" w:eastAsia="Calibri" w:hAnsi="Arial" w:cs="Arial"/>
        </w:rPr>
        <w:t>It is expected th</w:t>
      </w:r>
      <w:r w:rsidR="006A2D49">
        <w:rPr>
          <w:rFonts w:ascii="Arial" w:eastAsia="Calibri" w:hAnsi="Arial" w:cs="Arial"/>
        </w:rPr>
        <w:t>at recipients</w:t>
      </w:r>
      <w:r w:rsidRPr="00051CD2">
        <w:rPr>
          <w:rFonts w:ascii="Arial" w:eastAsia="Calibri" w:hAnsi="Arial" w:cs="Arial"/>
        </w:rPr>
        <w:t xml:space="preserve"> </w:t>
      </w:r>
      <w:r w:rsidR="006A2D49">
        <w:rPr>
          <w:rFonts w:ascii="Arial" w:eastAsia="Calibri" w:hAnsi="Arial" w:cs="Arial"/>
        </w:rPr>
        <w:t xml:space="preserve">will </w:t>
      </w:r>
      <w:r w:rsidRPr="00051CD2">
        <w:rPr>
          <w:rFonts w:ascii="Arial" w:eastAsia="Calibri" w:hAnsi="Arial" w:cs="Arial"/>
        </w:rPr>
        <w:t xml:space="preserve">secure all sources of financing for the project prior to </w:t>
      </w:r>
      <w:r w:rsidR="002A1776">
        <w:rPr>
          <w:rFonts w:ascii="Arial" w:eastAsia="Calibri" w:hAnsi="Arial" w:cs="Arial"/>
        </w:rPr>
        <w:t xml:space="preserve">execution of County documents.  </w:t>
      </w:r>
      <w:r w:rsidRPr="00051CD2">
        <w:rPr>
          <w:rFonts w:ascii="Arial" w:eastAsia="Calibri" w:hAnsi="Arial" w:cs="Arial"/>
        </w:rPr>
        <w:t xml:space="preserve">Significant changes to the project, including </w:t>
      </w:r>
      <w:r w:rsidR="00CC168D">
        <w:rPr>
          <w:rFonts w:ascii="Arial" w:eastAsia="Calibri" w:hAnsi="Arial" w:cs="Arial"/>
        </w:rPr>
        <w:t xml:space="preserve">project type, decreases to the </w:t>
      </w:r>
      <w:r w:rsidRPr="00051CD2">
        <w:rPr>
          <w:rFonts w:ascii="Arial" w:eastAsia="Calibri" w:hAnsi="Arial" w:cs="Arial"/>
        </w:rPr>
        <w:t>number of affordable units</w:t>
      </w:r>
      <w:r w:rsidR="009B7327">
        <w:rPr>
          <w:rFonts w:ascii="Arial" w:eastAsia="Calibri" w:hAnsi="Arial" w:cs="Arial"/>
        </w:rPr>
        <w:t xml:space="preserve"> and/or affordable bedrooms</w:t>
      </w:r>
      <w:r w:rsidRPr="00051CD2">
        <w:rPr>
          <w:rFonts w:ascii="Arial" w:eastAsia="Calibri" w:hAnsi="Arial" w:cs="Arial"/>
        </w:rPr>
        <w:t>, unit mix, and other items committed to in project application will not be considered</w:t>
      </w:r>
      <w:r w:rsidR="00051CD2" w:rsidRPr="00051CD2">
        <w:rPr>
          <w:rFonts w:ascii="Arial" w:eastAsia="Calibri" w:hAnsi="Arial" w:cs="Arial"/>
        </w:rPr>
        <w:t xml:space="preserve"> without County Board approval</w:t>
      </w:r>
      <w:r w:rsidRPr="00051CD2">
        <w:rPr>
          <w:rFonts w:ascii="Arial" w:eastAsia="Calibri" w:hAnsi="Arial" w:cs="Arial"/>
        </w:rPr>
        <w:t xml:space="preserve">. </w:t>
      </w:r>
    </w:p>
    <w:p w14:paraId="65FBBDFE" w14:textId="0751916F" w:rsidR="00051CD2" w:rsidRPr="00051CD2" w:rsidRDefault="00051CD2" w:rsidP="00F569AF">
      <w:pPr>
        <w:autoSpaceDE w:val="0"/>
        <w:autoSpaceDN w:val="0"/>
        <w:adjustRightInd w:val="0"/>
        <w:spacing w:after="0" w:line="240" w:lineRule="auto"/>
        <w:contextualSpacing/>
        <w:rPr>
          <w:rFonts w:ascii="Arial" w:eastAsia="Calibri" w:hAnsi="Arial" w:cs="Arial"/>
        </w:rPr>
      </w:pPr>
    </w:p>
    <w:p w14:paraId="357C7F11" w14:textId="022A4C1C" w:rsidR="00051CD2" w:rsidRPr="002A1776" w:rsidRDefault="00051CD2" w:rsidP="00051CD2">
      <w:pPr>
        <w:rPr>
          <w:rFonts w:ascii="Arial" w:hAnsi="Arial" w:cs="Arial"/>
        </w:rPr>
      </w:pPr>
      <w:r w:rsidRPr="002A1776">
        <w:rPr>
          <w:rFonts w:ascii="Arial" w:hAnsi="Arial" w:cs="Arial"/>
        </w:rPr>
        <w:t>Awards are contingent on the applicant securing LIHTC tax credits for the category they specify in their proposal.   If applicant does not secure th</w:t>
      </w:r>
      <w:r w:rsidR="00526E0A">
        <w:rPr>
          <w:rFonts w:ascii="Arial" w:hAnsi="Arial" w:cs="Arial"/>
        </w:rPr>
        <w:t>ese</w:t>
      </w:r>
      <w:r w:rsidRPr="002A1776">
        <w:rPr>
          <w:rFonts w:ascii="Arial" w:hAnsi="Arial" w:cs="Arial"/>
        </w:rPr>
        <w:t xml:space="preserve"> credits, the applicant will need </w:t>
      </w:r>
      <w:r w:rsidR="00A850E9">
        <w:rPr>
          <w:rFonts w:ascii="Arial" w:hAnsi="Arial" w:cs="Arial"/>
        </w:rPr>
        <w:t xml:space="preserve">to </w:t>
      </w:r>
      <w:r w:rsidRPr="002A1776">
        <w:rPr>
          <w:rFonts w:ascii="Arial" w:hAnsi="Arial" w:cs="Arial"/>
        </w:rPr>
        <w:t xml:space="preserve">reapply for AHDF funds during the next funding cycle. </w:t>
      </w:r>
      <w:r w:rsidR="00DB3279">
        <w:rPr>
          <w:rFonts w:ascii="Arial" w:hAnsi="Arial" w:cs="Arial"/>
        </w:rPr>
        <w:t xml:space="preserve">Additionally, projects will need to reapply if unable to move the project forward for any reason within 18 months of award recommendation.  One extension of up to four months may be granted at the county’s discretion. </w:t>
      </w:r>
    </w:p>
    <w:p w14:paraId="16F42B27" w14:textId="54955D96" w:rsidR="00F569AF" w:rsidRPr="00051CD2" w:rsidRDefault="00F569AF" w:rsidP="00F569AF">
      <w:pPr>
        <w:autoSpaceDE w:val="0"/>
        <w:autoSpaceDN w:val="0"/>
        <w:adjustRightInd w:val="0"/>
        <w:spacing w:after="0" w:line="240" w:lineRule="auto"/>
        <w:contextualSpacing/>
        <w:rPr>
          <w:rFonts w:ascii="Arial" w:eastAsia="Calibri" w:hAnsi="Arial" w:cs="Arial"/>
        </w:rPr>
      </w:pPr>
      <w:r w:rsidRPr="00051CD2">
        <w:rPr>
          <w:rFonts w:ascii="Arial" w:eastAsia="Calibri" w:hAnsi="Arial" w:cs="Arial"/>
        </w:rPr>
        <w:t>Funds awarded to projects that do not move forward will be included in the following</w:t>
      </w:r>
      <w:r w:rsidR="006A2D49">
        <w:rPr>
          <w:rFonts w:ascii="Arial" w:eastAsia="Calibri" w:hAnsi="Arial" w:cs="Arial"/>
        </w:rPr>
        <w:t xml:space="preserve"> funding</w:t>
      </w:r>
      <w:r w:rsidRPr="00051CD2">
        <w:rPr>
          <w:rFonts w:ascii="Arial" w:eastAsia="Calibri" w:hAnsi="Arial" w:cs="Arial"/>
        </w:rPr>
        <w:t xml:space="preserve"> year.</w:t>
      </w:r>
    </w:p>
    <w:p w14:paraId="6C2A846D" w14:textId="63C688F7" w:rsidR="005B4E4D" w:rsidRPr="00F24BB7" w:rsidRDefault="00F569AF" w:rsidP="00006B75">
      <w:pPr>
        <w:pStyle w:val="Heading1"/>
        <w:rPr>
          <w:rFonts w:ascii="Arial" w:eastAsiaTheme="minorHAnsi" w:hAnsi="Arial" w:cs="Arial"/>
          <w:b/>
          <w:bCs/>
        </w:rPr>
      </w:pPr>
      <w:r w:rsidRPr="003A5273">
        <w:br w:type="page"/>
      </w:r>
      <w:bookmarkStart w:id="57" w:name="_Toc232490288"/>
      <w:bookmarkStart w:id="58" w:name="_Toc75252958"/>
      <w:bookmarkStart w:id="59" w:name="_Toc75269846"/>
      <w:bookmarkStart w:id="60" w:name="_Toc75878869"/>
      <w:r w:rsidR="001455A5" w:rsidRPr="00F24BB7">
        <w:rPr>
          <w:rFonts w:ascii="Arial" w:hAnsi="Arial" w:cs="Arial"/>
          <w:b/>
          <w:bCs/>
          <w:color w:val="auto"/>
        </w:rPr>
        <w:lastRenderedPageBreak/>
        <w:t>Special Contract Terms and Conditions</w:t>
      </w:r>
      <w:bookmarkEnd w:id="57"/>
    </w:p>
    <w:p w14:paraId="565A8987" w14:textId="77777777" w:rsidR="005B4E4D" w:rsidRPr="005B4E4D" w:rsidRDefault="005B4E4D" w:rsidP="005B4E4D">
      <w:pPr>
        <w:rPr>
          <w:rFonts w:ascii="Arial" w:eastAsiaTheme="majorEastAsia" w:hAnsi="Arial" w:cs="Arial"/>
          <w:b/>
          <w:sz w:val="16"/>
          <w:szCs w:val="16"/>
        </w:rPr>
      </w:pPr>
    </w:p>
    <w:p w14:paraId="07BD48C2" w14:textId="77777777" w:rsidR="009719AD" w:rsidRPr="007F672C" w:rsidRDefault="009719AD" w:rsidP="009719AD">
      <w:pPr>
        <w:pStyle w:val="Heading2"/>
        <w:rPr>
          <w:rFonts w:ascii="Arial" w:hAnsi="Arial" w:cs="Arial"/>
          <w:b/>
          <w:iCs/>
          <w:color w:val="auto"/>
          <w:sz w:val="28"/>
          <w:szCs w:val="28"/>
        </w:rPr>
      </w:pPr>
      <w:bookmarkStart w:id="61" w:name="_Toc202184222"/>
      <w:bookmarkStart w:id="62" w:name="_Toc232490289"/>
      <w:bookmarkStart w:id="63" w:name="_Toc202184223"/>
      <w:r w:rsidRPr="007F672C">
        <w:rPr>
          <w:rFonts w:ascii="Arial" w:hAnsi="Arial" w:cs="Arial"/>
          <w:b/>
          <w:iCs/>
          <w:color w:val="auto"/>
          <w:sz w:val="28"/>
          <w:szCs w:val="28"/>
        </w:rPr>
        <w:t>Energy Efficiency/Sustainability</w:t>
      </w:r>
      <w:bookmarkEnd w:id="61"/>
      <w:bookmarkEnd w:id="62"/>
      <w:r w:rsidRPr="007F672C">
        <w:rPr>
          <w:rFonts w:ascii="Arial" w:hAnsi="Arial" w:cs="Arial"/>
          <w:b/>
          <w:iCs/>
          <w:color w:val="auto"/>
          <w:sz w:val="28"/>
          <w:szCs w:val="28"/>
        </w:rPr>
        <w:t xml:space="preserve"> </w:t>
      </w:r>
    </w:p>
    <w:p w14:paraId="039CF6F3" w14:textId="77777777" w:rsidR="009719AD" w:rsidRPr="00EC5FDC" w:rsidRDefault="009719AD" w:rsidP="009719AD">
      <w:pPr>
        <w:rPr>
          <w:rFonts w:ascii="Arial" w:hAnsi="Arial" w:cs="Arial"/>
          <w:b/>
          <w:i/>
        </w:rPr>
      </w:pPr>
      <w:r w:rsidRPr="00F569AF">
        <w:rPr>
          <w:rFonts w:ascii="Arial" w:hAnsi="Arial" w:cs="Arial"/>
        </w:rPr>
        <w:t>Dane County prioritizes affordable housing that is safe</w:t>
      </w:r>
      <w:r>
        <w:rPr>
          <w:rFonts w:ascii="Arial" w:hAnsi="Arial" w:cs="Arial"/>
        </w:rPr>
        <w:t xml:space="preserve">, </w:t>
      </w:r>
      <w:r w:rsidRPr="00F569AF">
        <w:rPr>
          <w:rFonts w:ascii="Arial" w:hAnsi="Arial" w:cs="Arial"/>
        </w:rPr>
        <w:t>comfortable</w:t>
      </w:r>
      <w:r>
        <w:rPr>
          <w:rFonts w:ascii="Arial" w:hAnsi="Arial" w:cs="Arial"/>
        </w:rPr>
        <w:t>,</w:t>
      </w:r>
      <w:r w:rsidRPr="00F569AF">
        <w:rPr>
          <w:rFonts w:ascii="Arial" w:hAnsi="Arial" w:cs="Arial"/>
        </w:rPr>
        <w:t xml:space="preserve"> and that features low energy costs. </w:t>
      </w:r>
    </w:p>
    <w:p w14:paraId="37BA6BCB" w14:textId="77777777" w:rsidR="009719AD" w:rsidRDefault="009719AD" w:rsidP="009719AD">
      <w:pPr>
        <w:rPr>
          <w:rFonts w:ascii="Arial" w:hAnsi="Arial" w:cs="Arial"/>
        </w:rPr>
      </w:pPr>
      <w:r>
        <w:rPr>
          <w:rFonts w:ascii="Arial" w:hAnsi="Arial" w:cs="Arial"/>
        </w:rPr>
        <w:t>If applicants do not commit to one of the Tier 1 or Tier 2 certifications detailed in the Preferences section of the application, they</w:t>
      </w:r>
      <w:r w:rsidRPr="00F569AF">
        <w:rPr>
          <w:rFonts w:ascii="Arial" w:hAnsi="Arial" w:cs="Arial"/>
        </w:rPr>
        <w:t xml:space="preserve"> must commit to </w:t>
      </w:r>
      <w:r>
        <w:rPr>
          <w:rFonts w:ascii="Arial" w:hAnsi="Arial" w:cs="Arial"/>
        </w:rPr>
        <w:t>earning one of the certifications listed below for a new construction project.</w:t>
      </w:r>
    </w:p>
    <w:p w14:paraId="05C62856" w14:textId="77777777" w:rsidR="009719AD" w:rsidRPr="0057406C" w:rsidRDefault="009719AD" w:rsidP="009719AD">
      <w:pPr>
        <w:pStyle w:val="ListParagraph"/>
        <w:numPr>
          <w:ilvl w:val="0"/>
          <w:numId w:val="21"/>
        </w:numPr>
        <w:rPr>
          <w:rFonts w:ascii="Arial" w:hAnsi="Arial" w:cs="Arial"/>
          <w:color w:val="0070C0"/>
        </w:rPr>
      </w:pPr>
      <w:r w:rsidRPr="0057406C">
        <w:rPr>
          <w:rFonts w:ascii="Arial" w:hAnsi="Arial" w:cs="Arial"/>
        </w:rPr>
        <w:t>2020 Enterprise Green Communities Certification</w:t>
      </w:r>
      <w:r w:rsidRPr="0057406C">
        <w:rPr>
          <w:rFonts w:ascii="Arial" w:hAnsi="Arial" w:cs="Arial"/>
          <w:color w:val="0070C0"/>
        </w:rPr>
        <w:t xml:space="preserve"> </w:t>
      </w:r>
    </w:p>
    <w:p w14:paraId="1E0619B3" w14:textId="77777777" w:rsidR="009719AD" w:rsidRPr="0057406C" w:rsidRDefault="009719AD" w:rsidP="009719AD">
      <w:pPr>
        <w:pStyle w:val="ListParagraph"/>
        <w:numPr>
          <w:ilvl w:val="0"/>
          <w:numId w:val="21"/>
        </w:numPr>
        <w:rPr>
          <w:rFonts w:ascii="Arial" w:hAnsi="Arial" w:cs="Arial"/>
        </w:rPr>
      </w:pPr>
      <w:r w:rsidRPr="0057406C">
        <w:rPr>
          <w:rFonts w:ascii="Arial" w:eastAsia="Times New Roman" w:hAnsi="Arial" w:cs="Arial"/>
        </w:rPr>
        <w:t>LEED Silver Certification</w:t>
      </w:r>
    </w:p>
    <w:p w14:paraId="6B14B32E" w14:textId="77777777" w:rsidR="009719AD" w:rsidRPr="0057406C" w:rsidRDefault="009719AD" w:rsidP="009719AD">
      <w:pPr>
        <w:pStyle w:val="ListParagraph"/>
        <w:numPr>
          <w:ilvl w:val="0"/>
          <w:numId w:val="21"/>
        </w:numPr>
        <w:rPr>
          <w:rFonts w:ascii="Arial" w:hAnsi="Arial" w:cs="Arial"/>
        </w:rPr>
      </w:pPr>
      <w:r w:rsidRPr="0057406C">
        <w:rPr>
          <w:rStyle w:val="Hyperlink"/>
          <w:rFonts w:ascii="Arial" w:hAnsi="Arial" w:cs="Arial"/>
          <w:color w:val="auto"/>
          <w:u w:val="none"/>
        </w:rPr>
        <w:t xml:space="preserve">Wisconsin Green Build Gold Standard Certification </w:t>
      </w:r>
    </w:p>
    <w:p w14:paraId="142ACCAC" w14:textId="77777777" w:rsidR="009719AD" w:rsidRPr="0057406C" w:rsidRDefault="009719AD" w:rsidP="009719AD">
      <w:pPr>
        <w:pStyle w:val="ListParagraph"/>
        <w:numPr>
          <w:ilvl w:val="0"/>
          <w:numId w:val="21"/>
        </w:numPr>
        <w:rPr>
          <w:rFonts w:ascii="Arial" w:hAnsi="Arial" w:cs="Arial"/>
        </w:rPr>
      </w:pPr>
      <w:r w:rsidRPr="0057406C">
        <w:rPr>
          <w:rFonts w:ascii="Arial" w:eastAsia="Times New Roman" w:hAnsi="Arial" w:cs="Arial"/>
        </w:rPr>
        <w:t>Passive House (PHIUS) Core</w:t>
      </w:r>
    </w:p>
    <w:p w14:paraId="48FA97C2" w14:textId="4CBF9968" w:rsidR="009719AD" w:rsidRPr="0057406C" w:rsidRDefault="009719AD" w:rsidP="009719AD">
      <w:pPr>
        <w:rPr>
          <w:rFonts w:ascii="Arial" w:hAnsi="Arial" w:cs="Arial"/>
        </w:rPr>
      </w:pPr>
      <w:r w:rsidRPr="0057406C">
        <w:rPr>
          <w:rFonts w:ascii="Arial" w:hAnsi="Arial" w:cs="Arial"/>
        </w:rPr>
        <w:t>Applicants for rehabilitation and preservation must commit to earning one of the certifications listed below.</w:t>
      </w:r>
    </w:p>
    <w:p w14:paraId="509CCCEF" w14:textId="77777777" w:rsidR="009719AD" w:rsidRPr="0057406C" w:rsidRDefault="009719AD" w:rsidP="009719AD">
      <w:pPr>
        <w:pStyle w:val="ListParagraph"/>
        <w:numPr>
          <w:ilvl w:val="0"/>
          <w:numId w:val="22"/>
        </w:numPr>
        <w:rPr>
          <w:rFonts w:ascii="Arial" w:hAnsi="Arial" w:cs="Arial"/>
        </w:rPr>
      </w:pPr>
      <w:r w:rsidRPr="0057406C">
        <w:rPr>
          <w:rFonts w:ascii="Arial" w:hAnsi="Arial" w:cs="Arial"/>
        </w:rPr>
        <w:t>Enterprise 2020 Green Communities for Moderate &amp; Substantial Rehab</w:t>
      </w:r>
    </w:p>
    <w:p w14:paraId="2A6ED666" w14:textId="77777777" w:rsidR="009719AD" w:rsidRPr="0057406C" w:rsidRDefault="009719AD" w:rsidP="009719AD">
      <w:pPr>
        <w:pStyle w:val="ListParagraph"/>
        <w:numPr>
          <w:ilvl w:val="0"/>
          <w:numId w:val="22"/>
        </w:numPr>
        <w:rPr>
          <w:rFonts w:ascii="Arial" w:hAnsi="Arial" w:cs="Arial"/>
        </w:rPr>
      </w:pPr>
      <w:r w:rsidRPr="0057406C">
        <w:rPr>
          <w:rFonts w:ascii="Arial" w:hAnsi="Arial" w:cs="Arial"/>
        </w:rPr>
        <w:t>Wisconsin Green Build Gold Standard Certification</w:t>
      </w:r>
    </w:p>
    <w:p w14:paraId="7923DE45" w14:textId="77777777" w:rsidR="009719AD" w:rsidRPr="0057406C" w:rsidRDefault="009719AD" w:rsidP="009719AD">
      <w:pPr>
        <w:pStyle w:val="ListParagraph"/>
        <w:numPr>
          <w:ilvl w:val="0"/>
          <w:numId w:val="21"/>
        </w:numPr>
        <w:rPr>
          <w:rFonts w:ascii="Arial" w:hAnsi="Arial" w:cs="Arial"/>
        </w:rPr>
      </w:pPr>
      <w:r w:rsidRPr="0057406C">
        <w:rPr>
          <w:rFonts w:ascii="Arial" w:hAnsi="Arial" w:cs="Arial"/>
        </w:rPr>
        <w:t xml:space="preserve">Passive House Institute US -PHIUS Core Revive  </w:t>
      </w:r>
    </w:p>
    <w:p w14:paraId="7012E763" w14:textId="77777777" w:rsidR="009719AD" w:rsidRDefault="009719AD" w:rsidP="009719AD">
      <w:pPr>
        <w:rPr>
          <w:rFonts w:ascii="Arial" w:hAnsi="Arial" w:cs="Arial"/>
        </w:rPr>
      </w:pPr>
      <w:r>
        <w:rPr>
          <w:rFonts w:ascii="Arial" w:hAnsi="Arial" w:cs="Arial"/>
        </w:rPr>
        <w:t>Additionally, rehabilitation projects must meet one of the following requirements:</w:t>
      </w:r>
    </w:p>
    <w:p w14:paraId="2043B794" w14:textId="6D6D14BA" w:rsidR="009719AD" w:rsidRPr="00341D65" w:rsidRDefault="009719AD" w:rsidP="009719AD">
      <w:pPr>
        <w:pStyle w:val="ListParagraph"/>
        <w:numPr>
          <w:ilvl w:val="0"/>
          <w:numId w:val="23"/>
        </w:numPr>
        <w:rPr>
          <w:rFonts w:ascii="Arial" w:hAnsi="Arial" w:cs="Arial"/>
        </w:rPr>
      </w:pPr>
      <w:r w:rsidRPr="00341D65">
        <w:rPr>
          <w:rFonts w:ascii="Arial" w:hAnsi="Arial" w:cs="Arial"/>
        </w:rPr>
        <w:t>HERS Index score of 80 or less for properties built in or after 1980 or demonstrate that the energy performance of the completed building will be equivalent to or better than ASHRAE 90.1-2013, using an energy model created by a qualified energy services provider according to Appendix G 90.1–2016</w:t>
      </w:r>
      <w:r w:rsidR="00B04D92">
        <w:rPr>
          <w:rFonts w:ascii="Arial" w:hAnsi="Arial" w:cs="Arial"/>
        </w:rPr>
        <w:t>.</w:t>
      </w:r>
    </w:p>
    <w:p w14:paraId="60E670EB" w14:textId="77777777" w:rsidR="009719AD" w:rsidRPr="00341D65" w:rsidRDefault="009719AD" w:rsidP="009719AD">
      <w:pPr>
        <w:pStyle w:val="ListParagraph"/>
        <w:numPr>
          <w:ilvl w:val="0"/>
          <w:numId w:val="23"/>
        </w:numPr>
        <w:rPr>
          <w:rFonts w:ascii="Arial" w:hAnsi="Arial" w:cs="Arial"/>
        </w:rPr>
      </w:pPr>
      <w:r w:rsidRPr="00341D65">
        <w:rPr>
          <w:rFonts w:ascii="Arial" w:hAnsi="Arial" w:cs="Arial"/>
        </w:rPr>
        <w:t>HERS Index score of 100 or less for properties built before 1980 or demonstrate that the energy performance of the completed building will be equivalent to or better than ASHRAE 90.1-2013, using an energy model created by a qualified energy services provider according to Appendix G 90.1–2016.</w:t>
      </w:r>
    </w:p>
    <w:p w14:paraId="0386E481" w14:textId="77777777" w:rsidR="009719AD" w:rsidRPr="00B1023D" w:rsidRDefault="009719AD" w:rsidP="009719AD">
      <w:pPr>
        <w:pStyle w:val="ListParagraph"/>
        <w:numPr>
          <w:ilvl w:val="0"/>
          <w:numId w:val="23"/>
        </w:numPr>
        <w:rPr>
          <w:rFonts w:ascii="Arial" w:hAnsi="Arial" w:cs="Arial"/>
        </w:rPr>
      </w:pPr>
      <w:r w:rsidRPr="00341D65">
        <w:rPr>
          <w:rFonts w:ascii="Arial" w:hAnsi="Arial" w:cs="Arial"/>
        </w:rPr>
        <w:t xml:space="preserve">Post-rehab HERS Index score at least 15% lower than the pre-rehab HERS Index score. In addition, applicants can earn points for pursuing an energy efficiency and sustainability standard for the project. </w:t>
      </w:r>
    </w:p>
    <w:p w14:paraId="68F8E960" w14:textId="77777777" w:rsidR="009719AD" w:rsidRDefault="009719AD" w:rsidP="009719AD">
      <w:r>
        <w:rPr>
          <w:rFonts w:ascii="Arial" w:eastAsia="Times New Roman" w:hAnsi="Arial" w:cs="Arial"/>
        </w:rPr>
        <w:t>D</w:t>
      </w:r>
      <w:r w:rsidRPr="00EE411C">
        <w:rPr>
          <w:rFonts w:ascii="Arial" w:eastAsia="Times New Roman" w:hAnsi="Arial" w:cs="Arial"/>
        </w:rPr>
        <w:t>isbursement of final 10% of awarded</w:t>
      </w:r>
      <w:r>
        <w:rPr>
          <w:rFonts w:ascii="Arial" w:eastAsia="Times New Roman" w:hAnsi="Arial" w:cs="Arial"/>
        </w:rPr>
        <w:t xml:space="preserve"> loan</w:t>
      </w:r>
      <w:r w:rsidRPr="00EE411C">
        <w:rPr>
          <w:rFonts w:ascii="Arial" w:eastAsia="Times New Roman" w:hAnsi="Arial" w:cs="Arial"/>
        </w:rPr>
        <w:t xml:space="preserve"> funds will be contingent on project receiving selected certification.</w:t>
      </w:r>
    </w:p>
    <w:p w14:paraId="56137731" w14:textId="2659703B" w:rsidR="008B3F05" w:rsidRPr="007F672C" w:rsidRDefault="008B3F05" w:rsidP="00995CFD">
      <w:pPr>
        <w:pStyle w:val="Heading2"/>
        <w:rPr>
          <w:rFonts w:ascii="Arial" w:eastAsia="Times New Roman" w:hAnsi="Arial" w:cs="Arial"/>
          <w:b/>
          <w:bCs/>
          <w:color w:val="auto"/>
          <w:sz w:val="28"/>
          <w:szCs w:val="28"/>
        </w:rPr>
      </w:pPr>
      <w:bookmarkStart w:id="64" w:name="_Toc232490290"/>
      <w:r w:rsidRPr="007F672C">
        <w:rPr>
          <w:rFonts w:ascii="Arial" w:eastAsia="Times New Roman" w:hAnsi="Arial" w:cs="Arial"/>
          <w:b/>
          <w:bCs/>
          <w:color w:val="auto"/>
          <w:sz w:val="28"/>
          <w:szCs w:val="28"/>
        </w:rPr>
        <w:t>Fair Tenant Selection Criteria</w:t>
      </w:r>
      <w:bookmarkEnd w:id="63"/>
      <w:bookmarkEnd w:id="64"/>
    </w:p>
    <w:p w14:paraId="6EE2E459" w14:textId="77777777" w:rsidR="00B04D92" w:rsidRDefault="00B04D92" w:rsidP="00B04D92">
      <w:pPr>
        <w:spacing w:after="0" w:line="240" w:lineRule="auto"/>
        <w:rPr>
          <w:rFonts w:ascii="Arial" w:eastAsia="Times New Roman" w:hAnsi="Arial" w:cs="Arial"/>
        </w:rPr>
      </w:pPr>
    </w:p>
    <w:p w14:paraId="2D11C62C" w14:textId="0EEE814B" w:rsidR="00B04D92" w:rsidRPr="00F569AF" w:rsidRDefault="009518B6" w:rsidP="00B04D92">
      <w:pPr>
        <w:spacing w:after="0" w:line="240" w:lineRule="auto"/>
        <w:rPr>
          <w:rFonts w:ascii="Arial" w:eastAsia="Times New Roman" w:hAnsi="Arial" w:cs="Arial"/>
        </w:rPr>
      </w:pPr>
      <w:r>
        <w:rPr>
          <w:rFonts w:ascii="Arial" w:eastAsia="Times New Roman" w:hAnsi="Arial" w:cs="Arial"/>
        </w:rPr>
        <w:t>Recipients of funding will be required to commit to compl</w:t>
      </w:r>
      <w:r w:rsidR="003D0EA5">
        <w:rPr>
          <w:rFonts w:ascii="Arial" w:eastAsia="Times New Roman" w:hAnsi="Arial" w:cs="Arial"/>
        </w:rPr>
        <w:t>y</w:t>
      </w:r>
      <w:r>
        <w:rPr>
          <w:rFonts w:ascii="Arial" w:eastAsia="Times New Roman" w:hAnsi="Arial" w:cs="Arial"/>
        </w:rPr>
        <w:t xml:space="preserve"> with all listed</w:t>
      </w:r>
      <w:r w:rsidRPr="00F569AF">
        <w:rPr>
          <w:rFonts w:ascii="Arial" w:eastAsia="Times New Roman" w:hAnsi="Arial" w:cs="Arial"/>
        </w:rPr>
        <w:t xml:space="preserve"> Fair Tenant Selection Criteria</w:t>
      </w:r>
      <w:r>
        <w:rPr>
          <w:rFonts w:ascii="Arial" w:eastAsia="Times New Roman" w:hAnsi="Arial" w:cs="Arial"/>
        </w:rPr>
        <w:t xml:space="preserve"> in Attachment </w:t>
      </w:r>
      <w:r w:rsidR="004834A0">
        <w:rPr>
          <w:rFonts w:ascii="Arial" w:eastAsia="Times New Roman" w:hAnsi="Arial" w:cs="Arial"/>
        </w:rPr>
        <w:t>A</w:t>
      </w:r>
      <w:r w:rsidRPr="00F569AF">
        <w:rPr>
          <w:rFonts w:ascii="Arial" w:eastAsia="Times New Roman" w:hAnsi="Arial" w:cs="Arial"/>
        </w:rPr>
        <w:t>.</w:t>
      </w:r>
      <w:r>
        <w:rPr>
          <w:rFonts w:ascii="Arial" w:eastAsia="Times New Roman" w:hAnsi="Arial" w:cs="Arial"/>
        </w:rPr>
        <w:t xml:space="preserve">  </w:t>
      </w:r>
      <w:r w:rsidRPr="00B910AF">
        <w:rPr>
          <w:rFonts w:ascii="Arial" w:eastAsia="Times New Roman" w:hAnsi="Arial" w:cs="Arial"/>
        </w:rPr>
        <w:t>These elements will be included in final</w:t>
      </w:r>
      <w:r>
        <w:rPr>
          <w:rFonts w:ascii="Arial" w:eastAsia="Times New Roman" w:hAnsi="Arial" w:cs="Arial"/>
        </w:rPr>
        <w:t xml:space="preserve"> loan</w:t>
      </w:r>
      <w:r w:rsidRPr="00B910AF">
        <w:rPr>
          <w:rFonts w:ascii="Arial" w:eastAsia="Times New Roman" w:hAnsi="Arial" w:cs="Arial"/>
        </w:rPr>
        <w:t xml:space="preserve"> documents. Those documents will provide a basis for a</w:t>
      </w:r>
      <w:r>
        <w:rPr>
          <w:rFonts w:ascii="Arial" w:eastAsia="Times New Roman" w:hAnsi="Arial" w:cs="Arial"/>
        </w:rPr>
        <w:t xml:space="preserve"> </w:t>
      </w:r>
      <w:r w:rsidRPr="00B910AF">
        <w:rPr>
          <w:rFonts w:ascii="Arial" w:eastAsia="Times New Roman" w:hAnsi="Arial" w:cs="Arial"/>
        </w:rPr>
        <w:t xml:space="preserve">$500 fine for any violation(s) of these elements. </w:t>
      </w:r>
      <w:r w:rsidR="00B04D92">
        <w:rPr>
          <w:rFonts w:ascii="Arial" w:eastAsia="Times New Roman" w:hAnsi="Arial" w:cs="Arial"/>
        </w:rPr>
        <w:t xml:space="preserve"> T</w:t>
      </w:r>
      <w:r w:rsidR="00B04D92" w:rsidRPr="00F569AF">
        <w:rPr>
          <w:rFonts w:ascii="Arial" w:eastAsia="Times New Roman" w:hAnsi="Arial" w:cs="Arial"/>
        </w:rPr>
        <w:t xml:space="preserve">he County will not be flexible in the application of the criteria later in the development process. Applicants should assess the impact of these criteria on the ability to secure other financing sources before agreeing in their application. </w:t>
      </w:r>
    </w:p>
    <w:p w14:paraId="6D490D7F" w14:textId="1DEC57BC" w:rsidR="009518B6" w:rsidRPr="00B910AF" w:rsidRDefault="009518B6" w:rsidP="009518B6">
      <w:pPr>
        <w:spacing w:after="0" w:line="240" w:lineRule="auto"/>
        <w:rPr>
          <w:rFonts w:ascii="Arial" w:eastAsia="Times New Roman" w:hAnsi="Arial" w:cs="Arial"/>
        </w:rPr>
      </w:pPr>
    </w:p>
    <w:p w14:paraId="5260CA55" w14:textId="77777777" w:rsidR="00A03B36" w:rsidRPr="00A03B36" w:rsidRDefault="00A03B36" w:rsidP="00A03B36">
      <w:pPr>
        <w:spacing w:after="0" w:line="240" w:lineRule="auto"/>
        <w:rPr>
          <w:rFonts w:ascii="Arial" w:eastAsia="Times New Roman" w:hAnsi="Arial" w:cs="Arial"/>
        </w:rPr>
      </w:pPr>
    </w:p>
    <w:p w14:paraId="67C64BB8" w14:textId="7BEEF0EC" w:rsidR="00A03B36" w:rsidRPr="00F569AF" w:rsidRDefault="00A03B36" w:rsidP="00A03B36">
      <w:pPr>
        <w:spacing w:after="0" w:line="240" w:lineRule="auto"/>
        <w:rPr>
          <w:rFonts w:ascii="Arial" w:eastAsia="Times New Roman" w:hAnsi="Arial" w:cs="Arial"/>
        </w:rPr>
      </w:pPr>
      <w:r w:rsidRPr="00F569AF">
        <w:rPr>
          <w:rFonts w:ascii="Arial" w:eastAsia="Times New Roman" w:hAnsi="Arial" w:cs="Arial"/>
        </w:rPr>
        <w:lastRenderedPageBreak/>
        <w:t>Applications must include a signed letter of agreement from the developer’s property management partner that summarizes and acknowledges property management’s role in the developer’s proposal. The letter from the property management partner must acknowledge their understanding of a</w:t>
      </w:r>
      <w:r>
        <w:rPr>
          <w:rFonts w:ascii="Arial" w:eastAsia="Times New Roman" w:hAnsi="Arial" w:cs="Arial"/>
        </w:rPr>
        <w:t>ll</w:t>
      </w:r>
      <w:r w:rsidRPr="00F569AF">
        <w:rPr>
          <w:rFonts w:ascii="Arial" w:eastAsia="Times New Roman" w:hAnsi="Arial" w:cs="Arial"/>
        </w:rPr>
        <w:t xml:space="preserve"> </w:t>
      </w:r>
      <w:r w:rsidR="00B04D92">
        <w:rPr>
          <w:rFonts w:ascii="Arial" w:eastAsia="Times New Roman" w:hAnsi="Arial" w:cs="Arial"/>
        </w:rPr>
        <w:t>Fai</w:t>
      </w:r>
      <w:r w:rsidR="009518B6">
        <w:rPr>
          <w:rFonts w:ascii="Arial" w:eastAsia="Times New Roman" w:hAnsi="Arial" w:cs="Arial"/>
        </w:rPr>
        <w:t xml:space="preserve">r </w:t>
      </w:r>
      <w:r w:rsidR="00B04D92">
        <w:rPr>
          <w:rFonts w:ascii="Arial" w:eastAsia="Times New Roman" w:hAnsi="Arial" w:cs="Arial"/>
        </w:rPr>
        <w:t>T</w:t>
      </w:r>
      <w:r w:rsidR="009518B6">
        <w:rPr>
          <w:rFonts w:ascii="Arial" w:eastAsia="Times New Roman" w:hAnsi="Arial" w:cs="Arial"/>
        </w:rPr>
        <w:t xml:space="preserve">enant </w:t>
      </w:r>
      <w:r w:rsidR="00B04D92">
        <w:rPr>
          <w:rFonts w:ascii="Arial" w:eastAsia="Times New Roman" w:hAnsi="Arial" w:cs="Arial"/>
        </w:rPr>
        <w:t>S</w:t>
      </w:r>
      <w:r w:rsidRPr="00F569AF">
        <w:rPr>
          <w:rFonts w:ascii="Arial" w:eastAsia="Times New Roman" w:hAnsi="Arial" w:cs="Arial"/>
        </w:rPr>
        <w:t xml:space="preserve">election </w:t>
      </w:r>
      <w:r w:rsidR="00B04D92">
        <w:rPr>
          <w:rFonts w:ascii="Arial" w:eastAsia="Times New Roman" w:hAnsi="Arial" w:cs="Arial"/>
        </w:rPr>
        <w:t>C</w:t>
      </w:r>
      <w:r w:rsidRPr="00F569AF">
        <w:rPr>
          <w:rFonts w:ascii="Arial" w:eastAsia="Times New Roman" w:hAnsi="Arial" w:cs="Arial"/>
        </w:rPr>
        <w:t xml:space="preserve">riteria. </w:t>
      </w:r>
    </w:p>
    <w:p w14:paraId="056A7B8E" w14:textId="7ACA6633" w:rsidR="008B3F05" w:rsidRDefault="008B3F05" w:rsidP="008B3F05">
      <w:pPr>
        <w:spacing w:after="0" w:line="240" w:lineRule="auto"/>
        <w:rPr>
          <w:rFonts w:ascii="Arial" w:eastAsia="Times New Roman" w:hAnsi="Arial" w:cs="Arial"/>
        </w:rPr>
      </w:pPr>
    </w:p>
    <w:p w14:paraId="35E5F996" w14:textId="6C4EA6F7" w:rsidR="004B507D" w:rsidRPr="000028AD" w:rsidRDefault="004B507D" w:rsidP="000028AD">
      <w:pPr>
        <w:pStyle w:val="Heading2"/>
        <w:rPr>
          <w:rFonts w:ascii="Arial" w:eastAsia="Times New Roman" w:hAnsi="Arial" w:cs="Arial"/>
          <w:b/>
          <w:bCs/>
          <w:color w:val="auto"/>
          <w:sz w:val="28"/>
          <w:szCs w:val="28"/>
        </w:rPr>
      </w:pPr>
      <w:bookmarkStart w:id="65" w:name="_Toc232490291"/>
      <w:r w:rsidRPr="00D34BDA">
        <w:rPr>
          <w:rFonts w:ascii="Arial" w:eastAsia="Times New Roman" w:hAnsi="Arial" w:cs="Arial"/>
          <w:b/>
          <w:bCs/>
          <w:color w:val="auto"/>
          <w:sz w:val="28"/>
          <w:szCs w:val="28"/>
        </w:rPr>
        <w:t>Denial Process</w:t>
      </w:r>
      <w:bookmarkEnd w:id="65"/>
      <w:r w:rsidRPr="00D34BDA">
        <w:rPr>
          <w:rFonts w:ascii="Arial" w:eastAsia="Times New Roman" w:hAnsi="Arial" w:cs="Arial"/>
          <w:b/>
          <w:bCs/>
          <w:color w:val="auto"/>
          <w:sz w:val="28"/>
          <w:szCs w:val="28"/>
        </w:rPr>
        <w:t xml:space="preserve"> </w:t>
      </w:r>
    </w:p>
    <w:p w14:paraId="02BF06A8" w14:textId="230DA91F" w:rsidR="00995CFD" w:rsidRDefault="003D0EA5" w:rsidP="008B3F05">
      <w:pPr>
        <w:spacing w:after="0" w:line="240" w:lineRule="auto"/>
        <w:rPr>
          <w:rFonts w:ascii="Arial" w:eastAsia="Times New Roman" w:hAnsi="Arial" w:cs="Arial"/>
        </w:rPr>
      </w:pPr>
      <w:r>
        <w:rPr>
          <w:rFonts w:ascii="Arial" w:eastAsia="Times New Roman" w:hAnsi="Arial" w:cs="Arial"/>
        </w:rPr>
        <w:t xml:space="preserve">Recipients of funding will be required to follow the prescribed denial process in Attachment </w:t>
      </w:r>
      <w:r w:rsidR="00F004AE">
        <w:rPr>
          <w:rFonts w:ascii="Arial" w:eastAsia="Times New Roman" w:hAnsi="Arial" w:cs="Arial"/>
        </w:rPr>
        <w:t>B</w:t>
      </w:r>
      <w:r w:rsidR="00995CFD">
        <w:rPr>
          <w:rFonts w:ascii="Arial" w:eastAsia="Times New Roman" w:hAnsi="Arial" w:cs="Arial"/>
        </w:rPr>
        <w:t xml:space="preserve">. </w:t>
      </w:r>
    </w:p>
    <w:p w14:paraId="43462D6B" w14:textId="77777777" w:rsidR="008B3F05" w:rsidRPr="00F569AF" w:rsidRDefault="008B3F05" w:rsidP="008B3F05">
      <w:pPr>
        <w:spacing w:after="0" w:line="240" w:lineRule="auto"/>
        <w:rPr>
          <w:rFonts w:ascii="Arial" w:eastAsia="Times New Roman" w:hAnsi="Arial" w:cs="Arial"/>
        </w:rPr>
      </w:pPr>
    </w:p>
    <w:p w14:paraId="76493EEE" w14:textId="68952DEA" w:rsidR="008B3F05" w:rsidRPr="00F569AF" w:rsidRDefault="008B3F05" w:rsidP="008B3F05">
      <w:pPr>
        <w:spacing w:after="0" w:line="240" w:lineRule="auto"/>
        <w:rPr>
          <w:rFonts w:ascii="Arial" w:eastAsia="Times New Roman" w:hAnsi="Arial" w:cs="Arial"/>
        </w:rPr>
      </w:pPr>
      <w:r w:rsidRPr="00F569AF">
        <w:rPr>
          <w:rFonts w:ascii="Arial" w:eastAsia="Times New Roman" w:hAnsi="Arial" w:cs="Arial"/>
        </w:rPr>
        <w:t>Applications must include a signed letter of agreement from the developer’s property management partner that summarizes and acknowledges property management’s role in the developer’s proposal. The letter from the property management partner must acknowledge their understanding of</w:t>
      </w:r>
      <w:r w:rsidR="003D0EA5">
        <w:rPr>
          <w:rFonts w:ascii="Arial" w:eastAsia="Times New Roman" w:hAnsi="Arial" w:cs="Arial"/>
        </w:rPr>
        <w:t xml:space="preserve"> the denial process</w:t>
      </w:r>
      <w:r w:rsidRPr="00F569AF">
        <w:rPr>
          <w:rFonts w:ascii="Arial" w:eastAsia="Times New Roman" w:hAnsi="Arial" w:cs="Arial"/>
        </w:rPr>
        <w:t xml:space="preserve"> </w:t>
      </w:r>
    </w:p>
    <w:p w14:paraId="0C87A8ED" w14:textId="77777777" w:rsidR="007F672C" w:rsidRDefault="007F672C" w:rsidP="008B3F05">
      <w:pPr>
        <w:spacing w:after="0" w:line="240" w:lineRule="auto"/>
        <w:rPr>
          <w:rFonts w:ascii="Arial" w:eastAsia="Times New Roman" w:hAnsi="Arial" w:cs="Arial"/>
        </w:rPr>
      </w:pPr>
    </w:p>
    <w:p w14:paraId="67079625" w14:textId="2303F6D1" w:rsidR="008B3F05" w:rsidRPr="00F569AF" w:rsidRDefault="00D34BDA" w:rsidP="008B3F05">
      <w:pPr>
        <w:spacing w:after="0" w:line="240" w:lineRule="auto"/>
        <w:rPr>
          <w:rFonts w:ascii="Arial" w:eastAsia="Times New Roman" w:hAnsi="Arial" w:cs="Arial"/>
        </w:rPr>
      </w:pPr>
      <w:r>
        <w:rPr>
          <w:rFonts w:ascii="Arial" w:eastAsia="Times New Roman" w:hAnsi="Arial" w:cs="Arial"/>
        </w:rPr>
        <w:t xml:space="preserve">The denial process will be </w:t>
      </w:r>
      <w:r w:rsidR="008B3F05" w:rsidRPr="00F569AF">
        <w:rPr>
          <w:rFonts w:ascii="Arial" w:eastAsia="Times New Roman" w:hAnsi="Arial" w:cs="Arial"/>
        </w:rPr>
        <w:t xml:space="preserve">included in final project </w:t>
      </w:r>
      <w:r>
        <w:rPr>
          <w:rFonts w:ascii="Arial" w:eastAsia="Times New Roman" w:hAnsi="Arial" w:cs="Arial"/>
        </w:rPr>
        <w:t>loan documents</w:t>
      </w:r>
      <w:r w:rsidR="008B3F05" w:rsidRPr="00F569AF">
        <w:rPr>
          <w:rFonts w:ascii="Arial" w:eastAsia="Times New Roman" w:hAnsi="Arial" w:cs="Arial"/>
        </w:rPr>
        <w:t xml:space="preserve">.  Those documents will provide for a $500 fine for any violations of these elements. </w:t>
      </w:r>
      <w:r w:rsidR="007F672C">
        <w:rPr>
          <w:rFonts w:ascii="Arial" w:eastAsia="Times New Roman" w:hAnsi="Arial" w:cs="Arial"/>
        </w:rPr>
        <w:t>T</w:t>
      </w:r>
      <w:r w:rsidR="008B3F05" w:rsidRPr="00F569AF">
        <w:rPr>
          <w:rFonts w:ascii="Arial" w:eastAsia="Times New Roman" w:hAnsi="Arial" w:cs="Arial"/>
        </w:rPr>
        <w:t xml:space="preserve">he County will not be flexible in the </w:t>
      </w:r>
      <w:r w:rsidR="004834A0" w:rsidRPr="00F569AF">
        <w:rPr>
          <w:rFonts w:ascii="Arial" w:eastAsia="Times New Roman" w:hAnsi="Arial" w:cs="Arial"/>
        </w:rPr>
        <w:t>application later</w:t>
      </w:r>
      <w:r w:rsidR="008B3F05" w:rsidRPr="00F569AF">
        <w:rPr>
          <w:rFonts w:ascii="Arial" w:eastAsia="Times New Roman" w:hAnsi="Arial" w:cs="Arial"/>
        </w:rPr>
        <w:t xml:space="preserve"> in the development process. </w:t>
      </w:r>
    </w:p>
    <w:p w14:paraId="612D9844" w14:textId="71D8D74E" w:rsidR="008B3F05" w:rsidRDefault="008B3F05" w:rsidP="00E66AA6"/>
    <w:p w14:paraId="7BB492D0" w14:textId="2D831588" w:rsidR="006C6300" w:rsidRPr="00C74A3E" w:rsidRDefault="00EF235B" w:rsidP="006C6300">
      <w:pPr>
        <w:pStyle w:val="Heading2"/>
        <w:rPr>
          <w:rFonts w:ascii="Arial" w:eastAsia="Times New Roman" w:hAnsi="Arial" w:cs="Arial"/>
          <w:b/>
          <w:iCs/>
          <w:color w:val="auto"/>
        </w:rPr>
      </w:pPr>
      <w:bookmarkStart w:id="66" w:name="_Toc232490292"/>
      <w:r w:rsidRPr="00C74A3E">
        <w:rPr>
          <w:rFonts w:ascii="Arial" w:eastAsia="Times New Roman" w:hAnsi="Arial" w:cs="Arial"/>
          <w:b/>
          <w:iCs/>
          <w:color w:val="auto"/>
        </w:rPr>
        <w:t>Units Targeted</w:t>
      </w:r>
      <w:r w:rsidR="006C6300" w:rsidRPr="00C74A3E">
        <w:rPr>
          <w:rFonts w:ascii="Arial" w:eastAsia="Times New Roman" w:hAnsi="Arial" w:cs="Arial"/>
          <w:b/>
          <w:iCs/>
          <w:color w:val="auto"/>
        </w:rPr>
        <w:t xml:space="preserve"> to End</w:t>
      </w:r>
      <w:r w:rsidRPr="00C74A3E">
        <w:rPr>
          <w:rFonts w:ascii="Arial" w:eastAsia="Times New Roman" w:hAnsi="Arial" w:cs="Arial"/>
          <w:b/>
          <w:iCs/>
          <w:color w:val="auto"/>
        </w:rPr>
        <w:t>ing</w:t>
      </w:r>
      <w:r w:rsidR="006C6300" w:rsidRPr="00C74A3E">
        <w:rPr>
          <w:rFonts w:ascii="Arial" w:eastAsia="Times New Roman" w:hAnsi="Arial" w:cs="Arial"/>
          <w:b/>
          <w:iCs/>
          <w:color w:val="auto"/>
        </w:rPr>
        <w:t xml:space="preserve"> Homelessness</w:t>
      </w:r>
      <w:bookmarkEnd w:id="66"/>
      <w:r w:rsidR="006C6300" w:rsidRPr="00C74A3E">
        <w:rPr>
          <w:rFonts w:ascii="Arial" w:eastAsia="Times New Roman" w:hAnsi="Arial" w:cs="Arial"/>
          <w:b/>
          <w:iCs/>
          <w:color w:val="auto"/>
        </w:rPr>
        <w:t xml:space="preserve"> </w:t>
      </w:r>
    </w:p>
    <w:p w14:paraId="59711FCF" w14:textId="65BBD83F" w:rsidR="006C6300" w:rsidRDefault="006C6300" w:rsidP="006C6300">
      <w:pPr>
        <w:rPr>
          <w:rFonts w:ascii="Arial" w:eastAsia="Times New Roman" w:hAnsi="Arial" w:cs="Arial"/>
        </w:rPr>
      </w:pPr>
      <w:r>
        <w:rPr>
          <w:rFonts w:ascii="Arial" w:eastAsia="Times New Roman" w:hAnsi="Arial" w:cs="Arial"/>
        </w:rPr>
        <w:t xml:space="preserve">Dane County is committed to ending homelessness in our community.  </w:t>
      </w:r>
      <w:r w:rsidRPr="00F569AF">
        <w:rPr>
          <w:rFonts w:ascii="Arial" w:eastAsia="Times New Roman" w:hAnsi="Arial" w:cs="Arial"/>
        </w:rPr>
        <w:t xml:space="preserve">To further </w:t>
      </w:r>
      <w:r>
        <w:rPr>
          <w:rFonts w:ascii="Arial" w:eastAsia="Times New Roman" w:hAnsi="Arial" w:cs="Arial"/>
        </w:rPr>
        <w:t xml:space="preserve">this goal, </w:t>
      </w:r>
      <w:r w:rsidRPr="00F569AF">
        <w:rPr>
          <w:rFonts w:ascii="Arial" w:eastAsia="Times New Roman" w:hAnsi="Arial" w:cs="Arial"/>
        </w:rPr>
        <w:t xml:space="preserve">projects </w:t>
      </w:r>
      <w:r w:rsidR="00E41DA9">
        <w:rPr>
          <w:rFonts w:ascii="Arial" w:eastAsia="Times New Roman" w:hAnsi="Arial" w:cs="Arial"/>
        </w:rPr>
        <w:t xml:space="preserve">are required to </w:t>
      </w:r>
      <w:r w:rsidR="00CD29F2">
        <w:rPr>
          <w:rFonts w:ascii="Arial" w:eastAsia="Times New Roman" w:hAnsi="Arial" w:cs="Arial"/>
        </w:rPr>
        <w:t>target a</w:t>
      </w:r>
      <w:r w:rsidR="00E41DA9">
        <w:rPr>
          <w:rFonts w:ascii="Arial" w:eastAsia="Times New Roman" w:hAnsi="Arial" w:cs="Arial"/>
        </w:rPr>
        <w:t xml:space="preserve"> minimum of 20% of their affordable units </w:t>
      </w:r>
      <w:r w:rsidRPr="00F569AF">
        <w:rPr>
          <w:rFonts w:ascii="Arial" w:eastAsia="Times New Roman" w:hAnsi="Arial" w:cs="Arial"/>
        </w:rPr>
        <w:t>for</w:t>
      </w:r>
      <w:r>
        <w:rPr>
          <w:rFonts w:ascii="Arial" w:eastAsia="Times New Roman" w:hAnsi="Arial" w:cs="Arial"/>
        </w:rPr>
        <w:t xml:space="preserve"> individuals/families experiencing homelessness</w:t>
      </w:r>
      <w:r w:rsidR="00E41DA9">
        <w:rPr>
          <w:rFonts w:ascii="Arial" w:eastAsia="Times New Roman" w:hAnsi="Arial" w:cs="Arial"/>
        </w:rPr>
        <w:t>.</w:t>
      </w:r>
    </w:p>
    <w:p w14:paraId="63DE37EA" w14:textId="77777777" w:rsidR="006C6300" w:rsidRDefault="006C6300" w:rsidP="006C6300">
      <w:pPr>
        <w:spacing w:after="0" w:line="240" w:lineRule="auto"/>
        <w:rPr>
          <w:rFonts w:ascii="Arial" w:eastAsia="Times New Roman" w:hAnsi="Arial" w:cs="Arial"/>
        </w:rPr>
      </w:pPr>
      <w:r>
        <w:rPr>
          <w:rFonts w:ascii="Arial" w:eastAsia="Times New Roman" w:hAnsi="Arial" w:cs="Arial"/>
        </w:rPr>
        <w:t xml:space="preserve">The Dane County Homeless Services Consortium (HSC) is comprised of a number of agencies and organizations working to end homelessness in Dane County. A number of agencies take client/tenant referrals for their housing programs from a community by-name list.  </w:t>
      </w:r>
    </w:p>
    <w:p w14:paraId="5F14058A" w14:textId="77777777" w:rsidR="006C6300" w:rsidRDefault="006C6300" w:rsidP="006C6300">
      <w:pPr>
        <w:spacing w:after="0" w:line="240" w:lineRule="auto"/>
        <w:rPr>
          <w:rFonts w:ascii="Arial" w:eastAsia="Times New Roman" w:hAnsi="Arial" w:cs="Arial"/>
        </w:rPr>
      </w:pPr>
    </w:p>
    <w:p w14:paraId="1E2570CD" w14:textId="77777777" w:rsidR="006C6300" w:rsidRPr="00F569AF" w:rsidRDefault="006C6300" w:rsidP="006C6300">
      <w:pPr>
        <w:spacing w:after="0" w:line="240" w:lineRule="auto"/>
        <w:rPr>
          <w:rFonts w:ascii="Arial" w:eastAsia="Times New Roman" w:hAnsi="Arial" w:cs="Arial"/>
        </w:rPr>
      </w:pPr>
      <w:r w:rsidRPr="00F569AF">
        <w:rPr>
          <w:rFonts w:ascii="Arial" w:eastAsia="Times New Roman" w:hAnsi="Arial" w:cs="Arial"/>
        </w:rPr>
        <w:t xml:space="preserve">The community by-name list is managed by the </w:t>
      </w:r>
      <w:r>
        <w:rPr>
          <w:rFonts w:ascii="Arial" w:eastAsia="Times New Roman" w:hAnsi="Arial" w:cs="Arial"/>
        </w:rPr>
        <w:t>Dane County Homeless Services Consortium’s (HSC), Coordinated Entry Systems Manager.</w:t>
      </w:r>
      <w:r w:rsidRPr="00F569AF">
        <w:rPr>
          <w:rFonts w:ascii="Arial" w:eastAsia="Times New Roman" w:hAnsi="Arial" w:cs="Arial"/>
        </w:rPr>
        <w:t xml:space="preserve"> The Coordinated Entry Systems Manager works with agencies to help</w:t>
      </w:r>
      <w:r>
        <w:rPr>
          <w:rFonts w:ascii="Arial" w:eastAsia="Times New Roman" w:hAnsi="Arial" w:cs="Arial"/>
        </w:rPr>
        <w:t xml:space="preserve"> identify/</w:t>
      </w:r>
      <w:r w:rsidRPr="00F569AF">
        <w:rPr>
          <w:rFonts w:ascii="Arial" w:eastAsia="Times New Roman" w:hAnsi="Arial" w:cs="Arial"/>
        </w:rPr>
        <w:t>select individuals from the by-name list for housing placement into available housing units.  Individuals on the by-name list may have access to case management and some form of rental subsidy once enrolled in these programs.</w:t>
      </w:r>
      <w:r>
        <w:rPr>
          <w:rFonts w:ascii="Arial" w:eastAsia="Times New Roman" w:hAnsi="Arial" w:cs="Arial"/>
        </w:rPr>
        <w:t xml:space="preserve">  In order for a household to be on the by-name list they must meet the definition of </w:t>
      </w:r>
      <w:hyperlink r:id="rId21" w:history="1">
        <w:r w:rsidRPr="002F3E02">
          <w:rPr>
            <w:rStyle w:val="Hyperlink"/>
            <w:rFonts w:ascii="Arial" w:eastAsia="Times New Roman" w:hAnsi="Arial" w:cs="Arial"/>
            <w:b/>
          </w:rPr>
          <w:t>literally homeless</w:t>
        </w:r>
      </w:hyperlink>
      <w:r>
        <w:rPr>
          <w:rStyle w:val="Hyperlink"/>
          <w:rFonts w:ascii="Arial" w:eastAsia="Times New Roman" w:hAnsi="Arial" w:cs="Arial"/>
          <w:b/>
        </w:rPr>
        <w:t xml:space="preserve">.  </w:t>
      </w:r>
      <w:r>
        <w:rPr>
          <w:rFonts w:ascii="Arial" w:eastAsia="Times New Roman" w:hAnsi="Arial" w:cs="Arial"/>
        </w:rPr>
        <w:t xml:space="preserve"> </w:t>
      </w:r>
    </w:p>
    <w:p w14:paraId="1D653101" w14:textId="77777777" w:rsidR="006C6300" w:rsidRPr="00F569AF" w:rsidRDefault="006C6300" w:rsidP="006C6300">
      <w:pPr>
        <w:spacing w:after="0" w:line="240" w:lineRule="auto"/>
        <w:rPr>
          <w:rFonts w:ascii="Arial" w:eastAsia="Times New Roman" w:hAnsi="Arial" w:cs="Arial"/>
        </w:rPr>
      </w:pPr>
    </w:p>
    <w:p w14:paraId="4E15C69C" w14:textId="77777777" w:rsidR="006C6300" w:rsidRPr="00F569AF" w:rsidRDefault="006C6300" w:rsidP="006C6300">
      <w:p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Additionally, HSC agencies may work with individuals and households who do not meet the definition of literally homeless, but qualify as </w:t>
      </w:r>
      <w:hyperlink r:id="rId22" w:history="1">
        <w:r w:rsidRPr="00B9578A">
          <w:rPr>
            <w:rStyle w:val="Hyperlink"/>
            <w:rFonts w:ascii="Arial" w:eastAsia="Times New Roman" w:hAnsi="Arial" w:cs="Arial"/>
            <w:b/>
          </w:rPr>
          <w:t>homeless under other federal statutes</w:t>
        </w:r>
      </w:hyperlink>
      <w:r>
        <w:rPr>
          <w:rFonts w:ascii="Arial" w:eastAsia="Times New Roman" w:hAnsi="Arial" w:cs="Arial"/>
        </w:rPr>
        <w:t xml:space="preserve">. </w:t>
      </w:r>
    </w:p>
    <w:p w14:paraId="347120F2" w14:textId="77777777" w:rsidR="006C6300" w:rsidRPr="00F569AF" w:rsidRDefault="006C6300" w:rsidP="006C6300">
      <w:pPr>
        <w:spacing w:before="100" w:beforeAutospacing="1" w:after="75" w:line="240" w:lineRule="auto"/>
        <w:contextualSpacing/>
        <w:rPr>
          <w:rFonts w:ascii="Arial" w:eastAsia="Times New Roman" w:hAnsi="Arial" w:cs="Arial"/>
        </w:rPr>
      </w:pPr>
    </w:p>
    <w:p w14:paraId="7309A852" w14:textId="77777777" w:rsidR="006C6300" w:rsidRDefault="006C6300" w:rsidP="006C6300">
      <w:pPr>
        <w:spacing w:before="100" w:beforeAutospacing="1" w:after="75" w:line="240" w:lineRule="auto"/>
        <w:contextualSpacing/>
        <w:rPr>
          <w:rFonts w:ascii="Arial" w:eastAsia="Times New Roman" w:hAnsi="Arial" w:cs="Arial"/>
        </w:rPr>
      </w:pPr>
      <w:r w:rsidRPr="00F569AF">
        <w:rPr>
          <w:rFonts w:ascii="Arial" w:eastAsia="Times New Roman" w:hAnsi="Arial" w:cs="Arial"/>
        </w:rPr>
        <w:t xml:space="preserve">Identifying units with a preference </w:t>
      </w:r>
      <w:r>
        <w:rPr>
          <w:rFonts w:ascii="Arial" w:eastAsia="Times New Roman" w:hAnsi="Arial" w:cs="Arial"/>
        </w:rPr>
        <w:t xml:space="preserve">for individuals/families who are experiencing homelessness, </w:t>
      </w:r>
      <w:r w:rsidRPr="00F569AF">
        <w:rPr>
          <w:rFonts w:ascii="Arial" w:eastAsia="Times New Roman" w:hAnsi="Arial" w:cs="Arial"/>
        </w:rPr>
        <w:t xml:space="preserve">commits the applicant to working in partnership with the Coordinated Entry Systems Manager, </w:t>
      </w:r>
      <w:r>
        <w:rPr>
          <w:rFonts w:ascii="Arial" w:eastAsia="Times New Roman" w:hAnsi="Arial" w:cs="Arial"/>
        </w:rPr>
        <w:t xml:space="preserve">supportive services partner, other identified HSC community partners, </w:t>
      </w:r>
      <w:r w:rsidRPr="00F569AF">
        <w:rPr>
          <w:rFonts w:ascii="Arial" w:eastAsia="Times New Roman" w:hAnsi="Arial" w:cs="Arial"/>
        </w:rPr>
        <w:t>and the project’s property manager, to identify appropriate tenant referrals for those units</w:t>
      </w:r>
      <w:r>
        <w:rPr>
          <w:rFonts w:ascii="Arial" w:eastAsia="Times New Roman" w:hAnsi="Arial" w:cs="Arial"/>
        </w:rPr>
        <w:t>.</w:t>
      </w:r>
      <w:r w:rsidRPr="00F569AF">
        <w:rPr>
          <w:rFonts w:ascii="Arial" w:eastAsia="Times New Roman" w:hAnsi="Arial" w:cs="Arial"/>
        </w:rPr>
        <w:t xml:space="preserve"> </w:t>
      </w:r>
      <w:r>
        <w:rPr>
          <w:rFonts w:ascii="Arial" w:eastAsia="Times New Roman" w:hAnsi="Arial" w:cs="Arial"/>
        </w:rPr>
        <w:t xml:space="preserve">Targeted units are expected to be held open a minimum of thirty days once they become vacant. A unit is considered vacant once it is available for occupancy. </w:t>
      </w:r>
    </w:p>
    <w:p w14:paraId="746E1E60" w14:textId="77777777" w:rsidR="006C6300" w:rsidRDefault="006C6300" w:rsidP="006C6300">
      <w:pPr>
        <w:spacing w:before="100" w:beforeAutospacing="1" w:after="75" w:line="240" w:lineRule="auto"/>
        <w:contextualSpacing/>
        <w:rPr>
          <w:rFonts w:ascii="Arial" w:eastAsia="Times New Roman" w:hAnsi="Arial" w:cs="Arial"/>
        </w:rPr>
      </w:pPr>
    </w:p>
    <w:p w14:paraId="3F9044E2" w14:textId="7263C439" w:rsidR="006C6300" w:rsidRDefault="006C6300" w:rsidP="006C6300">
      <w:pPr>
        <w:spacing w:before="100" w:beforeAutospacing="1" w:after="75" w:line="240" w:lineRule="auto"/>
        <w:contextualSpacing/>
        <w:rPr>
          <w:rFonts w:ascii="Arial" w:eastAsia="Times New Roman" w:hAnsi="Arial" w:cs="Arial"/>
        </w:rPr>
      </w:pPr>
      <w:r>
        <w:rPr>
          <w:rFonts w:ascii="Arial" w:hAnsi="Arial" w:cs="Arial"/>
        </w:rPr>
        <w:t>In addition to following all of the listed Fair Tenant Selection Criteria in the Special Contract Terms and Conditions of these Guidelines, applicants must agree to not institute a minimum income requirement beyond what is necessary for rent plus utilities for screening of applicants referred for units under the homeless set-aside, and waive any minimum income requirement if a rental subsidy program will be paying applicant’s rent.</w:t>
      </w:r>
    </w:p>
    <w:p w14:paraId="1CAF5D42" w14:textId="77777777" w:rsidR="006C6300" w:rsidRPr="005B4E4D" w:rsidRDefault="006C6300" w:rsidP="006C6300">
      <w:pPr>
        <w:spacing w:before="100" w:beforeAutospacing="1" w:after="75" w:line="240" w:lineRule="auto"/>
        <w:contextualSpacing/>
        <w:rPr>
          <w:rFonts w:ascii="Arial" w:eastAsia="Times New Roman" w:hAnsi="Arial" w:cs="Arial"/>
        </w:rPr>
      </w:pPr>
    </w:p>
    <w:p w14:paraId="0E996793" w14:textId="77777777" w:rsidR="006C6300" w:rsidRPr="00E9130F" w:rsidRDefault="006C6300" w:rsidP="006C6300">
      <w:pPr>
        <w:spacing w:after="0" w:line="240" w:lineRule="auto"/>
        <w:rPr>
          <w:rFonts w:ascii="Arial" w:eastAsia="Times New Roman" w:hAnsi="Arial" w:cs="Arial"/>
        </w:rPr>
      </w:pPr>
      <w:r w:rsidRPr="00E9130F">
        <w:rPr>
          <w:rFonts w:ascii="Arial" w:eastAsia="Times New Roman" w:hAnsi="Arial" w:cs="Arial"/>
        </w:rPr>
        <w:lastRenderedPageBreak/>
        <w:t>Application</w:t>
      </w:r>
      <w:r>
        <w:rPr>
          <w:rFonts w:ascii="Arial" w:eastAsia="Times New Roman" w:hAnsi="Arial" w:cs="Arial"/>
        </w:rPr>
        <w:t>s</w:t>
      </w:r>
      <w:r w:rsidRPr="00E9130F">
        <w:rPr>
          <w:rFonts w:ascii="Arial" w:eastAsia="Times New Roman" w:hAnsi="Arial" w:cs="Arial"/>
        </w:rPr>
        <w:t xml:space="preserve"> must include</w:t>
      </w:r>
      <w:r>
        <w:rPr>
          <w:rFonts w:ascii="Arial" w:eastAsia="Times New Roman" w:hAnsi="Arial" w:cs="Arial"/>
        </w:rPr>
        <w:t xml:space="preserve"> separate</w:t>
      </w:r>
      <w:r w:rsidRPr="00E9130F">
        <w:rPr>
          <w:rFonts w:ascii="Arial" w:eastAsia="Times New Roman" w:hAnsi="Arial" w:cs="Arial"/>
        </w:rPr>
        <w:t xml:space="preserve"> signed letter</w:t>
      </w:r>
      <w:r>
        <w:rPr>
          <w:rFonts w:ascii="Arial" w:eastAsia="Times New Roman" w:hAnsi="Arial" w:cs="Arial"/>
        </w:rPr>
        <w:t>s</w:t>
      </w:r>
      <w:r w:rsidRPr="00E9130F">
        <w:rPr>
          <w:rFonts w:ascii="Arial" w:eastAsia="Times New Roman" w:hAnsi="Arial" w:cs="Arial"/>
        </w:rPr>
        <w:t xml:space="preserve"> of agreement from the developer’s supportive services </w:t>
      </w:r>
      <w:r>
        <w:rPr>
          <w:rFonts w:ascii="Arial" w:eastAsia="Times New Roman" w:hAnsi="Arial" w:cs="Arial"/>
        </w:rPr>
        <w:t xml:space="preserve">and property management </w:t>
      </w:r>
      <w:r w:rsidRPr="00E9130F">
        <w:rPr>
          <w:rFonts w:ascii="Arial" w:eastAsia="Times New Roman" w:hAnsi="Arial" w:cs="Arial"/>
        </w:rPr>
        <w:t>partner</w:t>
      </w:r>
      <w:r>
        <w:rPr>
          <w:rFonts w:ascii="Arial" w:eastAsia="Times New Roman" w:hAnsi="Arial" w:cs="Arial"/>
        </w:rPr>
        <w:t>s</w:t>
      </w:r>
      <w:r w:rsidRPr="00E9130F">
        <w:rPr>
          <w:rFonts w:ascii="Arial" w:eastAsia="Times New Roman" w:hAnsi="Arial" w:cs="Arial"/>
        </w:rPr>
        <w:t xml:space="preserve"> that acknowledges </w:t>
      </w:r>
      <w:r>
        <w:rPr>
          <w:rFonts w:ascii="Arial" w:eastAsia="Times New Roman" w:hAnsi="Arial" w:cs="Arial"/>
        </w:rPr>
        <w:t xml:space="preserve">the </w:t>
      </w:r>
      <w:r w:rsidRPr="00E9130F">
        <w:rPr>
          <w:rFonts w:ascii="Arial" w:eastAsia="Times New Roman" w:hAnsi="Arial" w:cs="Arial"/>
        </w:rPr>
        <w:t>developer’s commitment</w:t>
      </w:r>
      <w:r>
        <w:rPr>
          <w:rFonts w:ascii="Arial" w:eastAsia="Times New Roman" w:hAnsi="Arial" w:cs="Arial"/>
        </w:rPr>
        <w:t>s under this section.</w:t>
      </w:r>
    </w:p>
    <w:p w14:paraId="26C8AD7E" w14:textId="77777777" w:rsidR="006C6300" w:rsidRDefault="006C6300" w:rsidP="00E66AA6"/>
    <w:p w14:paraId="1F67FF8E" w14:textId="40E2C103" w:rsidR="001455A5" w:rsidRPr="007F672C" w:rsidRDefault="001455A5" w:rsidP="001455A5">
      <w:pPr>
        <w:keepNext/>
        <w:keepLines/>
        <w:spacing w:before="40" w:after="0"/>
        <w:outlineLvl w:val="1"/>
        <w:rPr>
          <w:rFonts w:ascii="Arial" w:eastAsia="Times New Roman" w:hAnsi="Arial" w:cs="Arial"/>
          <w:b/>
          <w:sz w:val="28"/>
          <w:szCs w:val="28"/>
        </w:rPr>
      </w:pPr>
      <w:bookmarkStart w:id="67" w:name="_Toc202184224"/>
      <w:bookmarkStart w:id="68" w:name="_Toc232490293"/>
      <w:r w:rsidRPr="007F672C">
        <w:rPr>
          <w:rFonts w:ascii="Arial" w:eastAsia="Times New Roman" w:hAnsi="Arial" w:cs="Arial"/>
          <w:b/>
          <w:sz w:val="28"/>
          <w:szCs w:val="28"/>
        </w:rPr>
        <w:t>Tenancy Addendum</w:t>
      </w:r>
      <w:bookmarkEnd w:id="67"/>
      <w:bookmarkEnd w:id="68"/>
      <w:r w:rsidRPr="007F672C">
        <w:rPr>
          <w:rFonts w:ascii="Arial" w:eastAsia="Times New Roman" w:hAnsi="Arial" w:cs="Arial"/>
          <w:b/>
          <w:sz w:val="28"/>
          <w:szCs w:val="28"/>
        </w:rPr>
        <w:t xml:space="preserve"> </w:t>
      </w:r>
    </w:p>
    <w:p w14:paraId="73C3BFED" w14:textId="6656A429" w:rsidR="001455A5" w:rsidRPr="00B910AF" w:rsidRDefault="001455A5" w:rsidP="001455A5">
      <w:pPr>
        <w:spacing w:after="0" w:line="240" w:lineRule="auto"/>
        <w:rPr>
          <w:rFonts w:ascii="Arial" w:eastAsia="Times New Roman" w:hAnsi="Arial" w:cs="Arial"/>
        </w:rPr>
      </w:pPr>
      <w:r>
        <w:rPr>
          <w:rFonts w:ascii="Arial" w:eastAsia="Times New Roman" w:hAnsi="Arial" w:cs="Arial"/>
        </w:rPr>
        <w:t xml:space="preserve">Recipients of funding will be required to commit to incorporating </w:t>
      </w:r>
      <w:r w:rsidR="003372FC">
        <w:rPr>
          <w:rFonts w:ascii="Arial" w:eastAsia="Times New Roman" w:hAnsi="Arial" w:cs="Arial"/>
        </w:rPr>
        <w:t xml:space="preserve">the </w:t>
      </w:r>
      <w:r>
        <w:rPr>
          <w:rFonts w:ascii="Arial" w:eastAsia="Times New Roman" w:hAnsi="Arial" w:cs="Arial"/>
        </w:rPr>
        <w:t xml:space="preserve">Dane County Tenancy Addendum into all tenant leases.  The addendum </w:t>
      </w:r>
      <w:r w:rsidRPr="00B910AF">
        <w:rPr>
          <w:rFonts w:ascii="Arial" w:eastAsia="Times New Roman" w:hAnsi="Arial" w:cs="Arial"/>
        </w:rPr>
        <w:t xml:space="preserve">outlines specific provisions related to security deposits, late fees, termination of tenancy, parking and guest policies. </w:t>
      </w:r>
      <w:r>
        <w:rPr>
          <w:rFonts w:ascii="Arial" w:eastAsia="Times New Roman" w:hAnsi="Arial" w:cs="Arial"/>
        </w:rPr>
        <w:t xml:space="preserve">Recipients </w:t>
      </w:r>
      <w:r w:rsidRPr="00B910AF">
        <w:rPr>
          <w:rFonts w:ascii="Arial" w:eastAsia="Times New Roman" w:hAnsi="Arial" w:cs="Arial"/>
        </w:rPr>
        <w:t>must agree to all of these elements. These elements will be included in final project documents. Those documents will provide a basis for a</w:t>
      </w:r>
      <w:r w:rsidR="004617DB">
        <w:rPr>
          <w:rFonts w:ascii="Arial" w:eastAsia="Times New Roman" w:hAnsi="Arial" w:cs="Arial"/>
        </w:rPr>
        <w:t xml:space="preserve"> </w:t>
      </w:r>
      <w:r w:rsidRPr="00B910AF">
        <w:rPr>
          <w:rFonts w:ascii="Arial" w:eastAsia="Times New Roman" w:hAnsi="Arial" w:cs="Arial"/>
        </w:rPr>
        <w:t>$500 fine for any violation(s) of these elements. Applicants should assess the impact of these criteria on the ability to secure other financing sources before agreeing in their application.</w:t>
      </w:r>
    </w:p>
    <w:p w14:paraId="37A6E308" w14:textId="77777777" w:rsidR="001455A5" w:rsidRPr="00B910AF" w:rsidRDefault="001455A5" w:rsidP="001455A5">
      <w:pPr>
        <w:spacing w:after="0" w:line="240" w:lineRule="auto"/>
        <w:rPr>
          <w:rFonts w:ascii="Arial" w:eastAsia="Times New Roman" w:hAnsi="Arial" w:cs="Arial"/>
        </w:rPr>
      </w:pPr>
    </w:p>
    <w:p w14:paraId="2AA2E7F5" w14:textId="77381705" w:rsidR="001455A5" w:rsidRDefault="0035197B" w:rsidP="001455A5">
      <w:pPr>
        <w:spacing w:after="0" w:line="240" w:lineRule="auto"/>
        <w:rPr>
          <w:rFonts w:ascii="Arial" w:eastAsia="Times New Roman" w:hAnsi="Arial" w:cs="Arial"/>
        </w:rPr>
      </w:pPr>
      <w:r>
        <w:rPr>
          <w:rFonts w:ascii="Arial" w:eastAsia="Times New Roman" w:hAnsi="Arial" w:cs="Arial"/>
        </w:rPr>
        <w:t xml:space="preserve">The </w:t>
      </w:r>
      <w:r w:rsidR="001455A5" w:rsidRPr="00B910AF">
        <w:rPr>
          <w:rFonts w:ascii="Arial" w:eastAsia="Times New Roman" w:hAnsi="Arial" w:cs="Arial"/>
        </w:rPr>
        <w:t>Dane County Tenancy Addendum in</w:t>
      </w:r>
      <w:r>
        <w:rPr>
          <w:rFonts w:ascii="Arial" w:eastAsia="Times New Roman" w:hAnsi="Arial" w:cs="Arial"/>
        </w:rPr>
        <w:t xml:space="preserve"> is included as Attachment </w:t>
      </w:r>
      <w:r w:rsidR="00F004AE">
        <w:rPr>
          <w:rFonts w:ascii="Arial" w:eastAsia="Times New Roman" w:hAnsi="Arial" w:cs="Arial"/>
        </w:rPr>
        <w:t>C</w:t>
      </w:r>
      <w:r>
        <w:rPr>
          <w:rFonts w:ascii="Arial" w:eastAsia="Times New Roman" w:hAnsi="Arial" w:cs="Arial"/>
        </w:rPr>
        <w:t xml:space="preserve">. </w:t>
      </w:r>
      <w:r w:rsidRPr="00B910AF">
        <w:rPr>
          <w:rFonts w:ascii="Arial" w:eastAsia="Times New Roman" w:hAnsi="Arial" w:cs="Arial"/>
        </w:rPr>
        <w:t xml:space="preserve"> </w:t>
      </w:r>
    </w:p>
    <w:p w14:paraId="6DF553AE" w14:textId="77777777" w:rsidR="001455A5" w:rsidRPr="001455A5" w:rsidRDefault="001455A5" w:rsidP="001455A5">
      <w:pPr>
        <w:spacing w:after="0" w:line="240" w:lineRule="auto"/>
        <w:rPr>
          <w:rFonts w:ascii="Arial" w:eastAsia="Times New Roman" w:hAnsi="Arial" w:cs="Arial"/>
        </w:rPr>
      </w:pPr>
    </w:p>
    <w:p w14:paraId="29FAE38F" w14:textId="77777777" w:rsidR="001455A5" w:rsidRDefault="001455A5" w:rsidP="001455A5">
      <w:pPr>
        <w:spacing w:after="0" w:line="240" w:lineRule="auto"/>
        <w:rPr>
          <w:rFonts w:ascii="Arial" w:eastAsia="Times New Roman" w:hAnsi="Arial" w:cs="Arial"/>
        </w:rPr>
      </w:pPr>
      <w:r w:rsidRPr="00B910AF">
        <w:rPr>
          <w:rFonts w:ascii="Arial" w:eastAsia="Times New Roman" w:hAnsi="Arial" w:cs="Arial"/>
        </w:rPr>
        <w:t>Application must include a signed letter of agreement from the developer’s property management partner that summarizes and acknowledges property management’s role in the developer’s proposal. The letter from the property management partner must acknowledge their understanding of any lease addendum items the developer is agreeing to in their proposal.</w:t>
      </w:r>
    </w:p>
    <w:p w14:paraId="180E796F" w14:textId="77777777" w:rsidR="001455A5" w:rsidRPr="007F672C" w:rsidRDefault="001455A5" w:rsidP="001455A5">
      <w:pPr>
        <w:spacing w:after="0" w:line="240" w:lineRule="auto"/>
        <w:rPr>
          <w:rFonts w:ascii="Arial" w:hAnsi="Arial" w:cs="Arial"/>
          <w:b/>
          <w:i/>
          <w:sz w:val="28"/>
          <w:szCs w:val="28"/>
        </w:rPr>
      </w:pPr>
    </w:p>
    <w:p w14:paraId="1B724B75" w14:textId="6A88AAD4" w:rsidR="001455A5" w:rsidRPr="007F672C" w:rsidRDefault="001455A5" w:rsidP="006C4475">
      <w:pPr>
        <w:pStyle w:val="Heading2"/>
        <w:rPr>
          <w:rFonts w:ascii="Arial" w:eastAsia="Times New Roman" w:hAnsi="Arial" w:cs="Arial"/>
          <w:b/>
          <w:color w:val="auto"/>
          <w:sz w:val="28"/>
          <w:szCs w:val="28"/>
        </w:rPr>
      </w:pPr>
      <w:bookmarkStart w:id="69" w:name="_Toc202184225"/>
      <w:bookmarkStart w:id="70" w:name="_Toc232490294"/>
      <w:r w:rsidRPr="007F672C">
        <w:rPr>
          <w:rFonts w:ascii="Arial" w:hAnsi="Arial" w:cs="Arial"/>
          <w:b/>
          <w:color w:val="auto"/>
          <w:sz w:val="28"/>
          <w:szCs w:val="28"/>
        </w:rPr>
        <w:t>Relocation</w:t>
      </w:r>
      <w:bookmarkEnd w:id="69"/>
      <w:bookmarkEnd w:id="70"/>
    </w:p>
    <w:p w14:paraId="0AC57E5B" w14:textId="2957EE7B" w:rsidR="001455A5" w:rsidRDefault="001455A5" w:rsidP="001455A5">
      <w:pPr>
        <w:tabs>
          <w:tab w:val="left" w:pos="0"/>
        </w:tabs>
        <w:spacing w:after="75" w:line="240" w:lineRule="auto"/>
        <w:contextualSpacing/>
        <w:rPr>
          <w:rFonts w:ascii="Arial" w:eastAsia="Times New Roman" w:hAnsi="Arial" w:cs="Arial"/>
        </w:rPr>
      </w:pPr>
      <w:r>
        <w:rPr>
          <w:rFonts w:ascii="Arial" w:eastAsia="Times New Roman" w:hAnsi="Arial" w:cs="Arial"/>
        </w:rPr>
        <w:t>Notice to applicants depending on the scale of the project submitted and the total dollar amount of funding awarded</w:t>
      </w:r>
      <w:r w:rsidR="00E03AD4">
        <w:rPr>
          <w:rFonts w:ascii="Arial" w:eastAsia="Times New Roman" w:hAnsi="Arial" w:cs="Arial"/>
        </w:rPr>
        <w:t>,</w:t>
      </w:r>
      <w:r>
        <w:rPr>
          <w:rFonts w:ascii="Arial" w:eastAsia="Times New Roman" w:hAnsi="Arial" w:cs="Arial"/>
        </w:rPr>
        <w:t xml:space="preserve"> this project may be defined as a Public Project under Wisconsin Administrative Code, Chapter 52: </w:t>
      </w:r>
      <w:hyperlink r:id="rId23" w:history="1">
        <w:r w:rsidRPr="00D02087">
          <w:rPr>
            <w:rStyle w:val="Hyperlink"/>
            <w:rFonts w:ascii="Arial" w:eastAsia="Times New Roman" w:hAnsi="Arial" w:cs="Arial"/>
          </w:rPr>
          <w:t>https://docs.legis.wisconsin.gov/code/register/2011/672b/insert/adm92</w:t>
        </w:r>
      </w:hyperlink>
      <w:r>
        <w:rPr>
          <w:rFonts w:ascii="Arial" w:eastAsia="Times New Roman" w:hAnsi="Arial" w:cs="Arial"/>
        </w:rPr>
        <w:t xml:space="preserve"> </w:t>
      </w:r>
    </w:p>
    <w:p w14:paraId="558D1B09" w14:textId="77777777" w:rsidR="001455A5" w:rsidRDefault="001455A5" w:rsidP="001455A5">
      <w:pPr>
        <w:tabs>
          <w:tab w:val="left" w:pos="0"/>
        </w:tabs>
        <w:spacing w:after="75" w:line="240" w:lineRule="auto"/>
        <w:contextualSpacing/>
        <w:rPr>
          <w:rFonts w:ascii="Arial" w:eastAsia="Times New Roman" w:hAnsi="Arial" w:cs="Arial"/>
        </w:rPr>
      </w:pPr>
    </w:p>
    <w:p w14:paraId="11E4F046" w14:textId="555E36D6" w:rsidR="001455A5" w:rsidRPr="00BA08B7" w:rsidRDefault="00E03AD4" w:rsidP="001455A5">
      <w:pPr>
        <w:rPr>
          <w:rFonts w:ascii="Arial" w:hAnsi="Arial" w:cs="Arial"/>
          <w:sz w:val="28"/>
          <w:szCs w:val="28"/>
        </w:rPr>
      </w:pPr>
      <w:r w:rsidRPr="00E03AD4">
        <w:rPr>
          <w:rFonts w:ascii="Arial" w:hAnsi="Arial" w:cs="Arial"/>
        </w:rPr>
        <w:t xml:space="preserve">For purposes here, “public project” means a project directly receiving public financial assistance including at least $25,000 in a project having total costs of less than $50,000 or at least 50% in a project having total costs of $50,000 or more.  If </w:t>
      </w:r>
      <w:r>
        <w:rPr>
          <w:rFonts w:ascii="Arial" w:hAnsi="Arial" w:cs="Arial"/>
        </w:rPr>
        <w:t xml:space="preserve">the </w:t>
      </w:r>
      <w:r w:rsidRPr="00E03AD4">
        <w:rPr>
          <w:rFonts w:ascii="Arial" w:hAnsi="Arial" w:cs="Arial"/>
        </w:rPr>
        <w:t xml:space="preserve">project includes other funding sources </w:t>
      </w:r>
      <w:r w:rsidRPr="003372FC">
        <w:rPr>
          <w:rFonts w:ascii="Arial" w:hAnsi="Arial" w:cs="Arial"/>
        </w:rPr>
        <w:t>with more stringent requirements, those requirements would apply.</w:t>
      </w:r>
    </w:p>
    <w:p w14:paraId="785861F9" w14:textId="4F2BD303" w:rsidR="00E03AD4" w:rsidRPr="00BA08B7" w:rsidRDefault="00E03AD4" w:rsidP="006C4475">
      <w:pPr>
        <w:pStyle w:val="Heading2"/>
        <w:rPr>
          <w:rFonts w:ascii="Arial" w:hAnsi="Arial" w:cs="Arial"/>
          <w:b/>
          <w:color w:val="auto"/>
          <w:sz w:val="28"/>
          <w:szCs w:val="28"/>
        </w:rPr>
      </w:pPr>
      <w:bookmarkStart w:id="71" w:name="_Toc202184226"/>
      <w:bookmarkStart w:id="72" w:name="_Toc232490295"/>
      <w:r w:rsidRPr="00BA08B7">
        <w:rPr>
          <w:rFonts w:ascii="Arial" w:hAnsi="Arial" w:cs="Arial"/>
          <w:b/>
          <w:color w:val="auto"/>
          <w:sz w:val="28"/>
          <w:szCs w:val="28"/>
        </w:rPr>
        <w:t>Providing Notice of Dane County Housing Initiatives</w:t>
      </w:r>
      <w:bookmarkEnd w:id="71"/>
      <w:bookmarkEnd w:id="72"/>
    </w:p>
    <w:p w14:paraId="71B396F3" w14:textId="6D67F053" w:rsidR="00E03AD4" w:rsidRPr="005B4E4D" w:rsidRDefault="00E03AD4" w:rsidP="00E03AD4">
      <w:pPr>
        <w:autoSpaceDE w:val="0"/>
        <w:autoSpaceDN w:val="0"/>
        <w:adjustRightInd w:val="0"/>
        <w:spacing w:after="0" w:line="240" w:lineRule="auto"/>
        <w:rPr>
          <w:rFonts w:ascii="Arial" w:hAnsi="Arial" w:cs="Arial"/>
          <w:color w:val="000000"/>
        </w:rPr>
      </w:pPr>
      <w:r w:rsidRPr="005B4E4D">
        <w:rPr>
          <w:rFonts w:ascii="Arial" w:hAnsi="Arial" w:cs="Arial"/>
          <w:color w:val="000000"/>
        </w:rPr>
        <w:t xml:space="preserve">Recipient will be required to post a sign in a common area of award projects that is frequented by applicants and residents. The sign shall be conspicuously </w:t>
      </w:r>
      <w:r w:rsidR="004617DB" w:rsidRPr="005B4E4D">
        <w:rPr>
          <w:rFonts w:ascii="Arial" w:hAnsi="Arial" w:cs="Arial"/>
          <w:color w:val="000000"/>
        </w:rPr>
        <w:t>located and</w:t>
      </w:r>
      <w:r w:rsidRPr="005B4E4D">
        <w:rPr>
          <w:rFonts w:ascii="Arial" w:hAnsi="Arial" w:cs="Arial"/>
          <w:color w:val="000000"/>
        </w:rPr>
        <w:t xml:space="preserve"> include the following information:  </w:t>
      </w:r>
    </w:p>
    <w:p w14:paraId="11B2CE1C" w14:textId="414B6491" w:rsidR="00E03AD4" w:rsidRPr="005B4E4D" w:rsidRDefault="00E03AD4" w:rsidP="00E03AD4">
      <w:pPr>
        <w:autoSpaceDE w:val="0"/>
        <w:autoSpaceDN w:val="0"/>
        <w:adjustRightInd w:val="0"/>
        <w:spacing w:after="0" w:line="240" w:lineRule="auto"/>
        <w:rPr>
          <w:rFonts w:ascii="Arial" w:hAnsi="Arial" w:cs="Arial"/>
          <w:color w:val="000000"/>
        </w:rPr>
      </w:pPr>
      <w:r w:rsidRPr="005B4E4D">
        <w:rPr>
          <w:rFonts w:ascii="Arial" w:hAnsi="Arial" w:cs="Arial"/>
          <w:b/>
          <w:bCs/>
          <w:color w:val="000000"/>
        </w:rPr>
        <w:t xml:space="preserve">(a) </w:t>
      </w:r>
      <w:r w:rsidRPr="005B4E4D">
        <w:rPr>
          <w:rFonts w:ascii="Arial" w:hAnsi="Arial" w:cs="Arial"/>
          <w:color w:val="000000"/>
        </w:rPr>
        <w:t>The amount of funding provided by Dane County;</w:t>
      </w:r>
    </w:p>
    <w:p w14:paraId="1399B5F5" w14:textId="39332CC3" w:rsidR="00E03AD4" w:rsidRPr="005B4E4D" w:rsidRDefault="00E03AD4" w:rsidP="00E03AD4">
      <w:pPr>
        <w:autoSpaceDE w:val="0"/>
        <w:autoSpaceDN w:val="0"/>
        <w:adjustRightInd w:val="0"/>
        <w:spacing w:after="0" w:line="240" w:lineRule="auto"/>
        <w:rPr>
          <w:rFonts w:ascii="Arial" w:hAnsi="Arial" w:cs="Arial"/>
          <w:color w:val="000000"/>
        </w:rPr>
      </w:pPr>
      <w:r w:rsidRPr="005B4E4D">
        <w:rPr>
          <w:rFonts w:ascii="Arial" w:hAnsi="Arial" w:cs="Arial"/>
          <w:b/>
          <w:bCs/>
          <w:color w:val="000000"/>
        </w:rPr>
        <w:t xml:space="preserve">(b) </w:t>
      </w:r>
      <w:r w:rsidRPr="005B4E4D">
        <w:rPr>
          <w:rFonts w:ascii="Arial" w:hAnsi="Arial" w:cs="Arial"/>
          <w:color w:val="000000"/>
        </w:rPr>
        <w:t>The year that such funding was provided by Dane County;</w:t>
      </w:r>
    </w:p>
    <w:p w14:paraId="0AE62ACF" w14:textId="58A9F2FF" w:rsidR="00E03AD4" w:rsidRPr="005B4E4D" w:rsidRDefault="00E03AD4" w:rsidP="00E03AD4">
      <w:pPr>
        <w:autoSpaceDE w:val="0"/>
        <w:autoSpaceDN w:val="0"/>
        <w:adjustRightInd w:val="0"/>
        <w:spacing w:after="0" w:line="240" w:lineRule="auto"/>
        <w:rPr>
          <w:rFonts w:ascii="Arial" w:hAnsi="Arial" w:cs="Arial"/>
          <w:color w:val="000000"/>
        </w:rPr>
      </w:pPr>
      <w:r w:rsidRPr="005B4E4D">
        <w:rPr>
          <w:rFonts w:ascii="Arial" w:hAnsi="Arial" w:cs="Arial"/>
          <w:b/>
          <w:bCs/>
          <w:color w:val="000000"/>
        </w:rPr>
        <w:t xml:space="preserve">(c) </w:t>
      </w:r>
      <w:r w:rsidRPr="005B4E4D">
        <w:rPr>
          <w:rFonts w:ascii="Arial" w:hAnsi="Arial" w:cs="Arial"/>
          <w:color w:val="000000"/>
        </w:rPr>
        <w:t xml:space="preserve">A statement notifying the public that the housing may be subject to additional requirements for resident selection and property management due to the requirements associated with the County’s funding of the project;  </w:t>
      </w:r>
    </w:p>
    <w:p w14:paraId="3B050085" w14:textId="2834CC56" w:rsidR="00E03AD4" w:rsidRDefault="00E03AD4" w:rsidP="00E03AD4">
      <w:pPr>
        <w:autoSpaceDE w:val="0"/>
        <w:autoSpaceDN w:val="0"/>
        <w:adjustRightInd w:val="0"/>
        <w:spacing w:after="0" w:line="240" w:lineRule="auto"/>
        <w:rPr>
          <w:rFonts w:ascii="Arial" w:hAnsi="Arial" w:cs="Arial"/>
          <w:color w:val="000000"/>
        </w:rPr>
      </w:pPr>
      <w:r w:rsidRPr="005B4E4D">
        <w:rPr>
          <w:rFonts w:ascii="Arial" w:hAnsi="Arial" w:cs="Arial"/>
          <w:b/>
          <w:bCs/>
          <w:color w:val="000000"/>
        </w:rPr>
        <w:t xml:space="preserve">(d) </w:t>
      </w:r>
      <w:r w:rsidRPr="005B4E4D">
        <w:rPr>
          <w:rFonts w:ascii="Arial" w:hAnsi="Arial" w:cs="Arial"/>
          <w:color w:val="000000"/>
        </w:rPr>
        <w:t xml:space="preserve">The contact information for Dane County’s contract compliance office, including a website, email, and phone number, for interested persons to obtain more information about the project and register any concerns. </w:t>
      </w:r>
    </w:p>
    <w:p w14:paraId="0C8FBC03" w14:textId="012C7E7C" w:rsidR="000E6642" w:rsidRDefault="000E6642" w:rsidP="00E03AD4">
      <w:pPr>
        <w:autoSpaceDE w:val="0"/>
        <w:autoSpaceDN w:val="0"/>
        <w:adjustRightInd w:val="0"/>
        <w:spacing w:after="0" w:line="240" w:lineRule="auto"/>
        <w:rPr>
          <w:rFonts w:ascii="Arial" w:hAnsi="Arial" w:cs="Arial"/>
          <w:color w:val="000000"/>
        </w:rPr>
      </w:pPr>
    </w:p>
    <w:p w14:paraId="22FD01C9" w14:textId="484847C6" w:rsidR="000E6642" w:rsidRDefault="009719AD" w:rsidP="000E6642">
      <w:pPr>
        <w:pStyle w:val="Heading2"/>
        <w:rPr>
          <w:rFonts w:ascii="Arial" w:hAnsi="Arial" w:cs="Arial"/>
          <w:b/>
          <w:bCs/>
          <w:color w:val="auto"/>
          <w:sz w:val="28"/>
          <w:szCs w:val="28"/>
        </w:rPr>
      </w:pPr>
      <w:bookmarkStart w:id="73" w:name="_Toc232490296"/>
      <w:r>
        <w:rPr>
          <w:rFonts w:ascii="Arial" w:hAnsi="Arial" w:cs="Arial"/>
          <w:b/>
          <w:bCs/>
          <w:color w:val="auto"/>
          <w:sz w:val="28"/>
          <w:szCs w:val="28"/>
        </w:rPr>
        <w:t>Compliance with Fair Labor Standards</w:t>
      </w:r>
      <w:bookmarkEnd w:id="73"/>
    </w:p>
    <w:p w14:paraId="17F6460F" w14:textId="4BD57FD3" w:rsidR="009719AD" w:rsidRPr="009719AD" w:rsidRDefault="009719AD" w:rsidP="009719AD">
      <w:pPr>
        <w:rPr>
          <w:rFonts w:ascii="Arial" w:hAnsi="Arial" w:cs="Arial"/>
        </w:rPr>
      </w:pPr>
      <w:r w:rsidRPr="009719AD">
        <w:rPr>
          <w:rFonts w:ascii="Arial" w:hAnsi="Arial" w:cs="Arial"/>
        </w:rPr>
        <w:t xml:space="preserve">Recipients of funding will be required to comply with the following provisions which will be included in the grant agreement.  </w:t>
      </w:r>
    </w:p>
    <w:p w14:paraId="15B8C769" w14:textId="77777777" w:rsidR="009719AD" w:rsidRPr="009719AD" w:rsidRDefault="009719AD" w:rsidP="009719AD">
      <w:pPr>
        <w:pStyle w:val="ListParagraph"/>
        <w:numPr>
          <w:ilvl w:val="0"/>
          <w:numId w:val="41"/>
        </w:numPr>
        <w:spacing w:after="0" w:line="240" w:lineRule="auto"/>
        <w:jc w:val="both"/>
        <w:rPr>
          <w:rFonts w:ascii="Arial" w:eastAsia="Times New Roman" w:hAnsi="Arial" w:cs="Arial"/>
        </w:rPr>
      </w:pPr>
      <w:r w:rsidRPr="009719AD">
        <w:rPr>
          <w:rFonts w:ascii="Arial" w:eastAsia="Times New Roman" w:hAnsi="Arial" w:cs="Arial"/>
          <w:u w:val="single"/>
        </w:rPr>
        <w:lastRenderedPageBreak/>
        <w:t>Reporting of Adverse Findings</w:t>
      </w:r>
      <w:r w:rsidRPr="009719AD">
        <w:rPr>
          <w:rFonts w:ascii="Arial" w:eastAsia="Times New Roman" w:hAnsi="Arial" w:cs="Arial"/>
        </w:rPr>
        <w:t xml:space="preserve">.  During the term of this Agreement, DCHA and RECIPIENT shall report to the County Contract Compliance Officer, within ten (10) days of being made aware, any allegations to, or findings by the National Labor Relations Board (NLRB), Wisconsin Employment Relations commission (WERC), or Wisconsin Department of Workforce Development that RECIPIENT, or any entity preforming contracted work on the Project, has violated a statute or regulation regarding labor standards or relations.   If an investigation by the Contract Compliance Officer results in a final determination that the matter adversely affects DCHA OR RECIPIENT’S responsibilities under this Agreement, and which recommends termination, suspension or cancellation of this agreement, COUNTY may take such action.  </w:t>
      </w:r>
    </w:p>
    <w:p w14:paraId="6CC6C3AF" w14:textId="77777777" w:rsidR="009719AD" w:rsidRPr="009719AD" w:rsidRDefault="009719AD" w:rsidP="009719AD">
      <w:pPr>
        <w:pStyle w:val="ListParagraph"/>
        <w:numPr>
          <w:ilvl w:val="0"/>
          <w:numId w:val="41"/>
        </w:numPr>
        <w:spacing w:after="0" w:line="240" w:lineRule="auto"/>
        <w:jc w:val="both"/>
        <w:rPr>
          <w:rFonts w:ascii="Arial" w:eastAsia="Times New Roman" w:hAnsi="Arial" w:cs="Arial"/>
        </w:rPr>
      </w:pPr>
      <w:r w:rsidRPr="009719AD">
        <w:rPr>
          <w:rFonts w:ascii="Arial" w:eastAsia="Times New Roman" w:hAnsi="Arial" w:cs="Arial"/>
          <w:u w:val="single"/>
        </w:rPr>
        <w:t>Appeal Process</w:t>
      </w:r>
      <w:r w:rsidRPr="009719AD">
        <w:rPr>
          <w:rFonts w:ascii="Arial" w:eastAsia="Times New Roman" w:hAnsi="Arial" w:cs="Arial"/>
        </w:rPr>
        <w:t>.  DCHA and RECIPIENT may appeal any adverse finding by the Contract Compliance Officer as set forth in Dane County Ordinances Sec. 25.08(20)(c) through (e).</w:t>
      </w:r>
    </w:p>
    <w:p w14:paraId="204E07CA" w14:textId="77777777" w:rsidR="009719AD" w:rsidRPr="009719AD" w:rsidRDefault="009719AD" w:rsidP="00DA3AC9">
      <w:pPr>
        <w:pStyle w:val="ListParagraph"/>
        <w:numPr>
          <w:ilvl w:val="0"/>
          <w:numId w:val="41"/>
        </w:numPr>
        <w:spacing w:after="0" w:line="240" w:lineRule="auto"/>
        <w:jc w:val="both"/>
        <w:rPr>
          <w:rFonts w:ascii="Arial" w:eastAsia="Times New Roman" w:hAnsi="Arial" w:cs="Arial"/>
        </w:rPr>
      </w:pPr>
      <w:r w:rsidRPr="009719AD">
        <w:rPr>
          <w:rFonts w:ascii="Arial" w:eastAsia="Times New Roman" w:hAnsi="Arial" w:cs="Arial"/>
          <w:u w:val="single"/>
        </w:rPr>
        <w:t>Notice Requirement</w:t>
      </w:r>
      <w:r w:rsidRPr="009719AD">
        <w:rPr>
          <w:rFonts w:ascii="Arial" w:eastAsia="Times New Roman" w:hAnsi="Arial" w:cs="Arial"/>
        </w:rPr>
        <w:t xml:space="preserve">.  DCHA and RECIPIENT shall post the following statement in a prominent place visible to employees: “As a condition of receiving and maintaining a contract with Dane County, this employer shall comply with federal, state and all other applicable laws prohibiting retaliation for union organizing.”  RECIPIENT shall also post signage provided by COUNTY related to workers’ right on Project site during construction.     </w:t>
      </w:r>
    </w:p>
    <w:p w14:paraId="6C8D838E" w14:textId="77777777" w:rsidR="009719AD" w:rsidRPr="009719AD" w:rsidRDefault="009719AD" w:rsidP="00DA3AC9">
      <w:pPr>
        <w:pStyle w:val="ListParagraph"/>
        <w:numPr>
          <w:ilvl w:val="0"/>
          <w:numId w:val="41"/>
        </w:numPr>
        <w:spacing w:after="0" w:line="240" w:lineRule="auto"/>
        <w:jc w:val="both"/>
        <w:rPr>
          <w:rFonts w:ascii="Arial" w:eastAsia="Times New Roman" w:hAnsi="Arial" w:cs="Arial"/>
        </w:rPr>
      </w:pPr>
      <w:r w:rsidRPr="009719AD">
        <w:rPr>
          <w:rFonts w:ascii="Arial" w:eastAsia="Times New Roman" w:hAnsi="Arial" w:cs="Arial"/>
          <w:u w:val="single"/>
        </w:rPr>
        <w:t>Reporting of Contracted Entities</w:t>
      </w:r>
      <w:r w:rsidRPr="009719AD">
        <w:rPr>
          <w:rFonts w:ascii="Arial" w:eastAsia="Times New Roman" w:hAnsi="Arial" w:cs="Arial"/>
        </w:rPr>
        <w:t>. During the construction phase of Project, RECIPIENT shall provide to the COUNTY and DCHA quarterly reports which shall, at a minimum, include the following information for each entity performing contracted work on the Project: contractor/subcontractor name, cost code description, address, and contact information. </w:t>
      </w:r>
    </w:p>
    <w:p w14:paraId="0BFCE11D" w14:textId="77777777" w:rsidR="009719AD" w:rsidRPr="009719AD" w:rsidRDefault="009719AD" w:rsidP="00DA3AC9">
      <w:pPr>
        <w:pStyle w:val="ListParagraph"/>
        <w:numPr>
          <w:ilvl w:val="0"/>
          <w:numId w:val="41"/>
        </w:numPr>
        <w:spacing w:after="0" w:line="240" w:lineRule="auto"/>
        <w:rPr>
          <w:rFonts w:ascii="Arial" w:eastAsia="Times New Roman" w:hAnsi="Arial" w:cs="Arial"/>
          <w:u w:val="single"/>
        </w:rPr>
      </w:pPr>
      <w:r w:rsidRPr="009719AD">
        <w:rPr>
          <w:rFonts w:ascii="Arial" w:hAnsi="Arial" w:cs="Arial"/>
          <w:u w:val="single"/>
        </w:rPr>
        <w:t>Access to Construction Site for Worker Rights Outreach.</w:t>
      </w:r>
      <w:r w:rsidRPr="009719AD">
        <w:rPr>
          <w:rFonts w:ascii="Arial" w:hAnsi="Arial" w:cs="Arial"/>
        </w:rPr>
        <w:t xml:space="preserve">  RECIPIENT shall permit reasonable access to the Project site by COUNTY or COUNTY designee for the limited purpose of providing or facilitating worker rights education, labor standards outreach, and related compliance assistance to workers performing work on the Project.  Such access shall be provided during reasonable times and in a manner consistent with site safety, security, and operational requirements. The RECIPIENT shall not interfere with, restrain, intimidate, retaliate against, or discriminate against any worker or authorized outreach representative in connection with worker rights outreach, distribution of lawful informational materials, or participation in compliance-related conversations concerning wages, hours, working conditions, workplace safety, equal employment opportunity, or other rights applicable to the Project.</w:t>
      </w:r>
    </w:p>
    <w:p w14:paraId="7F54D931" w14:textId="77777777" w:rsidR="009719AD" w:rsidRPr="009719AD" w:rsidRDefault="009719AD" w:rsidP="009719AD">
      <w:pPr>
        <w:pStyle w:val="ListParagraph"/>
        <w:ind w:left="1440"/>
        <w:jc w:val="both"/>
        <w:rPr>
          <w:rFonts w:ascii="Arial" w:eastAsia="Times New Roman" w:hAnsi="Arial" w:cs="Arial"/>
        </w:rPr>
      </w:pPr>
    </w:p>
    <w:p w14:paraId="00613524" w14:textId="24EE9514" w:rsidR="0006788A" w:rsidRPr="009719AD" w:rsidRDefault="0006788A">
      <w:pPr>
        <w:rPr>
          <w:rFonts w:ascii="Arial" w:hAnsi="Arial" w:cs="Arial"/>
        </w:rPr>
      </w:pPr>
      <w:r w:rsidRPr="009719AD">
        <w:rPr>
          <w:rFonts w:ascii="Arial" w:hAnsi="Arial" w:cs="Arial"/>
        </w:rPr>
        <w:br w:type="page"/>
      </w:r>
    </w:p>
    <w:p w14:paraId="6FD9E62C" w14:textId="77777777" w:rsidR="00E03AD4" w:rsidRPr="00E03AD4" w:rsidRDefault="00E03AD4" w:rsidP="00E03AD4"/>
    <w:p w14:paraId="100CECB6" w14:textId="73449A2B" w:rsidR="00F569AF" w:rsidRPr="00F569AF" w:rsidRDefault="00F569AF" w:rsidP="00F569AF">
      <w:pPr>
        <w:keepNext/>
        <w:keepLines/>
        <w:spacing w:before="240" w:after="0"/>
        <w:outlineLvl w:val="0"/>
        <w:rPr>
          <w:rFonts w:ascii="Arial" w:eastAsiaTheme="majorEastAsia" w:hAnsi="Arial" w:cs="Arial"/>
          <w:b/>
          <w:sz w:val="32"/>
          <w:szCs w:val="32"/>
        </w:rPr>
      </w:pPr>
      <w:bookmarkStart w:id="74" w:name="_Toc232490297"/>
      <w:r w:rsidRPr="00F569AF">
        <w:rPr>
          <w:rFonts w:ascii="Arial" w:eastAsiaTheme="majorEastAsia" w:hAnsi="Arial" w:cs="Arial"/>
          <w:b/>
          <w:sz w:val="32"/>
          <w:szCs w:val="32"/>
        </w:rPr>
        <w:t>Application Checklist</w:t>
      </w:r>
      <w:bookmarkEnd w:id="58"/>
      <w:bookmarkEnd w:id="59"/>
      <w:bookmarkEnd w:id="60"/>
      <w:bookmarkEnd w:id="74"/>
      <w:r w:rsidRPr="00F569AF">
        <w:rPr>
          <w:rFonts w:ascii="Arial" w:eastAsiaTheme="majorEastAsia" w:hAnsi="Arial" w:cs="Arial"/>
          <w:b/>
          <w:sz w:val="32"/>
          <w:szCs w:val="32"/>
        </w:rPr>
        <w:t xml:space="preserve"> </w:t>
      </w:r>
    </w:p>
    <w:p w14:paraId="5AE1BEA8" w14:textId="77777777" w:rsidR="00F569AF" w:rsidRPr="00F569AF" w:rsidRDefault="00F569AF" w:rsidP="00F569AF">
      <w:pPr>
        <w:rPr>
          <w:rFonts w:ascii="Arial" w:hAnsi="Arial" w:cs="Arial"/>
        </w:rPr>
      </w:pPr>
    </w:p>
    <w:p w14:paraId="215C2A3F" w14:textId="02EF299D" w:rsidR="00F569AF" w:rsidRPr="00F569AF" w:rsidRDefault="00F569AF" w:rsidP="000E466F">
      <w:pPr>
        <w:numPr>
          <w:ilvl w:val="0"/>
          <w:numId w:val="5"/>
        </w:numPr>
        <w:contextualSpacing/>
        <w:rPr>
          <w:rFonts w:ascii="Arial" w:hAnsi="Arial" w:cs="Arial"/>
        </w:rPr>
      </w:pPr>
      <w:r w:rsidRPr="00F569AF">
        <w:rPr>
          <w:rFonts w:ascii="Arial" w:hAnsi="Arial" w:cs="Arial"/>
        </w:rPr>
        <w:t>Dane County Application for 202</w:t>
      </w:r>
      <w:r w:rsidR="00EF235B">
        <w:rPr>
          <w:rFonts w:ascii="Arial" w:hAnsi="Arial" w:cs="Arial"/>
        </w:rPr>
        <w:t>6</w:t>
      </w:r>
      <w:r w:rsidRPr="00F569AF">
        <w:rPr>
          <w:rFonts w:ascii="Arial" w:hAnsi="Arial" w:cs="Arial"/>
        </w:rPr>
        <w:t xml:space="preserve"> Affordable Housing Development Fund</w:t>
      </w:r>
    </w:p>
    <w:p w14:paraId="7425E69F" w14:textId="4A639BF4" w:rsidR="002011F6" w:rsidRPr="002011F6" w:rsidRDefault="002011F6" w:rsidP="000E466F">
      <w:pPr>
        <w:numPr>
          <w:ilvl w:val="0"/>
          <w:numId w:val="5"/>
        </w:numPr>
        <w:contextualSpacing/>
        <w:rPr>
          <w:rFonts w:ascii="Arial" w:hAnsi="Arial" w:cs="Arial"/>
        </w:rPr>
      </w:pPr>
      <w:r>
        <w:rPr>
          <w:rFonts w:ascii="Arial" w:hAnsi="Arial" w:cs="Arial"/>
        </w:rPr>
        <w:t>Capital Needs Assessment, if applicable</w:t>
      </w:r>
      <w:r w:rsidR="00EF235B">
        <w:rPr>
          <w:rFonts w:ascii="Arial" w:hAnsi="Arial" w:cs="Arial"/>
        </w:rPr>
        <w:t>.</w:t>
      </w:r>
    </w:p>
    <w:p w14:paraId="4DCE701A" w14:textId="55440001" w:rsidR="00F569AF" w:rsidRPr="00F569AF" w:rsidRDefault="00F569AF" w:rsidP="000E466F">
      <w:pPr>
        <w:numPr>
          <w:ilvl w:val="0"/>
          <w:numId w:val="5"/>
        </w:numPr>
        <w:contextualSpacing/>
        <w:rPr>
          <w:rFonts w:ascii="Arial" w:hAnsi="Arial" w:cs="Arial"/>
        </w:rPr>
      </w:pPr>
      <w:r w:rsidRPr="00F569AF">
        <w:rPr>
          <w:rFonts w:ascii="Arial" w:eastAsia="Times New Roman" w:hAnsi="Arial" w:cs="Arial"/>
        </w:rPr>
        <w:t>Signed letter from designated property management partner that acknowledge</w:t>
      </w:r>
      <w:r w:rsidR="00105E51">
        <w:rPr>
          <w:rFonts w:ascii="Arial" w:eastAsia="Times New Roman" w:hAnsi="Arial" w:cs="Arial"/>
        </w:rPr>
        <w:t>s</w:t>
      </w:r>
      <w:r w:rsidRPr="00F569AF">
        <w:rPr>
          <w:rFonts w:ascii="Arial" w:eastAsia="Times New Roman" w:hAnsi="Arial" w:cs="Arial"/>
        </w:rPr>
        <w:t xml:space="preserve"> their understanding of </w:t>
      </w:r>
      <w:r w:rsidR="00EF235B">
        <w:rPr>
          <w:rFonts w:ascii="Arial" w:eastAsia="Times New Roman" w:hAnsi="Arial" w:cs="Arial"/>
        </w:rPr>
        <w:t>the</w:t>
      </w:r>
      <w:r w:rsidRPr="00F569AF">
        <w:rPr>
          <w:rFonts w:ascii="Arial" w:eastAsia="Times New Roman" w:hAnsi="Arial" w:cs="Arial"/>
        </w:rPr>
        <w:t xml:space="preserve"> tenancy selection criteria</w:t>
      </w:r>
      <w:r w:rsidR="00EF235B">
        <w:rPr>
          <w:rFonts w:ascii="Arial" w:eastAsia="Times New Roman" w:hAnsi="Arial" w:cs="Arial"/>
        </w:rPr>
        <w:t xml:space="preserve"> and denial process</w:t>
      </w:r>
      <w:r w:rsidRPr="00F569AF">
        <w:rPr>
          <w:rFonts w:ascii="Arial" w:eastAsia="Times New Roman" w:hAnsi="Arial" w:cs="Arial"/>
        </w:rPr>
        <w:t xml:space="preserve"> </w:t>
      </w:r>
      <w:r w:rsidR="00EF235B">
        <w:rPr>
          <w:rFonts w:ascii="Arial" w:eastAsia="Times New Roman" w:hAnsi="Arial" w:cs="Arial"/>
        </w:rPr>
        <w:t>required under the Dane County Affordable Housing Development Fund</w:t>
      </w:r>
      <w:r w:rsidRPr="00F569AF">
        <w:rPr>
          <w:rFonts w:ascii="Arial" w:eastAsia="Times New Roman" w:hAnsi="Arial" w:cs="Arial"/>
        </w:rPr>
        <w:t>.</w:t>
      </w:r>
    </w:p>
    <w:p w14:paraId="03AF8372" w14:textId="4423C9B7" w:rsidR="00F569AF" w:rsidRPr="00731193" w:rsidRDefault="00F569AF" w:rsidP="000E466F">
      <w:pPr>
        <w:numPr>
          <w:ilvl w:val="0"/>
          <w:numId w:val="5"/>
        </w:numPr>
        <w:contextualSpacing/>
        <w:rPr>
          <w:rFonts w:ascii="Arial" w:hAnsi="Arial" w:cs="Arial"/>
        </w:rPr>
      </w:pPr>
      <w:r w:rsidRPr="00F569AF">
        <w:rPr>
          <w:rFonts w:ascii="Arial" w:eastAsia="Times New Roman" w:hAnsi="Arial" w:cs="Arial"/>
        </w:rPr>
        <w:t xml:space="preserve">Signed letter from designated property management partner that acknowledges their understanding of </w:t>
      </w:r>
      <w:r w:rsidR="00EF235B">
        <w:rPr>
          <w:rFonts w:ascii="Arial" w:eastAsia="Times New Roman" w:hAnsi="Arial" w:cs="Arial"/>
        </w:rPr>
        <w:t>the tenancy l</w:t>
      </w:r>
      <w:r w:rsidRPr="00F569AF">
        <w:rPr>
          <w:rFonts w:ascii="Arial" w:eastAsia="Times New Roman" w:hAnsi="Arial" w:cs="Arial"/>
        </w:rPr>
        <w:t xml:space="preserve">ease addendum items the </w:t>
      </w:r>
      <w:r w:rsidR="00EF235B">
        <w:rPr>
          <w:rFonts w:ascii="Arial" w:eastAsia="Times New Roman" w:hAnsi="Arial" w:cs="Arial"/>
        </w:rPr>
        <w:t xml:space="preserve">required under the Dane County Affordable Housing Development Fund. </w:t>
      </w:r>
    </w:p>
    <w:p w14:paraId="6BCF1D0F" w14:textId="60E0D437" w:rsidR="00731193" w:rsidRPr="00EF140B" w:rsidRDefault="00731193" w:rsidP="000E466F">
      <w:pPr>
        <w:numPr>
          <w:ilvl w:val="0"/>
          <w:numId w:val="5"/>
        </w:numPr>
        <w:contextualSpacing/>
        <w:rPr>
          <w:rFonts w:ascii="Arial" w:hAnsi="Arial" w:cs="Arial"/>
        </w:rPr>
      </w:pPr>
      <w:r w:rsidRPr="00EF140B">
        <w:rPr>
          <w:rFonts w:ascii="Arial" w:eastAsia="Times New Roman" w:hAnsi="Arial" w:cs="Arial"/>
        </w:rPr>
        <w:t>Signed letter(s) from designated supportive services partner(s) confirming the details of</w:t>
      </w:r>
      <w:r w:rsidR="00631FE5" w:rsidRPr="00EF140B">
        <w:rPr>
          <w:rFonts w:ascii="Arial" w:eastAsia="Times New Roman" w:hAnsi="Arial" w:cs="Arial"/>
        </w:rPr>
        <w:t xml:space="preserve"> the</w:t>
      </w:r>
      <w:r w:rsidRPr="00EF140B">
        <w:rPr>
          <w:rFonts w:ascii="Arial" w:eastAsia="Times New Roman" w:hAnsi="Arial" w:cs="Arial"/>
        </w:rPr>
        <w:t xml:space="preserve"> application’s commitment to end homelessness</w:t>
      </w:r>
    </w:p>
    <w:p w14:paraId="5B2E201C" w14:textId="5DB721D8" w:rsidR="00731193" w:rsidRPr="00731193" w:rsidRDefault="00F569AF" w:rsidP="00731193">
      <w:pPr>
        <w:numPr>
          <w:ilvl w:val="0"/>
          <w:numId w:val="5"/>
        </w:numPr>
        <w:contextualSpacing/>
        <w:rPr>
          <w:rFonts w:ascii="Arial" w:hAnsi="Arial" w:cs="Arial"/>
        </w:rPr>
      </w:pPr>
      <w:r w:rsidRPr="00F569AF">
        <w:rPr>
          <w:rFonts w:ascii="Arial" w:hAnsi="Arial" w:cs="Arial"/>
        </w:rPr>
        <w:t>Sign</w:t>
      </w:r>
      <w:r w:rsidR="007376AD">
        <w:rPr>
          <w:rFonts w:ascii="Arial" w:hAnsi="Arial" w:cs="Arial"/>
        </w:rPr>
        <w:t>ed</w:t>
      </w:r>
      <w:r w:rsidRPr="00F569AF">
        <w:rPr>
          <w:rFonts w:ascii="Arial" w:hAnsi="Arial" w:cs="Arial"/>
        </w:rPr>
        <w:t xml:space="preserve"> letter(s) from designated supportive services partner(s) confirming</w:t>
      </w:r>
      <w:r w:rsidR="00287DEE" w:rsidRPr="00287DEE">
        <w:rPr>
          <w:rFonts w:ascii="Arial" w:hAnsi="Arial" w:cs="Arial"/>
        </w:rPr>
        <w:t xml:space="preserve"> the supportive services</w:t>
      </w:r>
      <w:r w:rsidR="00287DEE">
        <w:rPr>
          <w:rFonts w:ascii="Arial" w:hAnsi="Arial" w:cs="Arial"/>
        </w:rPr>
        <w:t xml:space="preserve"> provided</w:t>
      </w:r>
      <w:r w:rsidR="00287DEE" w:rsidRPr="00287DEE">
        <w:rPr>
          <w:rFonts w:ascii="Arial" w:hAnsi="Arial" w:cs="Arial"/>
        </w:rPr>
        <w:t xml:space="preserve"> has reviewed the application and has committed to providing services as described </w:t>
      </w:r>
      <w:r w:rsidRPr="00F569AF">
        <w:rPr>
          <w:rFonts w:ascii="Arial" w:hAnsi="Arial" w:cs="Arial"/>
        </w:rPr>
        <w:t>supportive services plan.</w:t>
      </w:r>
    </w:p>
    <w:p w14:paraId="0CFA9852" w14:textId="66B4DCE7" w:rsidR="003F67B4" w:rsidRPr="005B4E4D" w:rsidRDefault="00204D02" w:rsidP="00731193">
      <w:pPr>
        <w:numPr>
          <w:ilvl w:val="0"/>
          <w:numId w:val="5"/>
        </w:numPr>
        <w:contextualSpacing/>
        <w:rPr>
          <w:rFonts w:ascii="Arial" w:hAnsi="Arial" w:cs="Arial"/>
        </w:rPr>
      </w:pPr>
      <w:r w:rsidRPr="005B4E4D">
        <w:rPr>
          <w:rFonts w:ascii="Arial" w:eastAsia="Times New Roman" w:hAnsi="Arial" w:cs="Arial"/>
        </w:rPr>
        <w:t>Site and building plans, if available.</w:t>
      </w:r>
    </w:p>
    <w:p w14:paraId="4BB99194" w14:textId="4617BBD4" w:rsidR="00731193" w:rsidRDefault="00731193" w:rsidP="00731193">
      <w:pPr>
        <w:contextualSpacing/>
        <w:rPr>
          <w:rFonts w:ascii="Arial" w:hAnsi="Arial" w:cs="Arial"/>
        </w:rPr>
      </w:pPr>
    </w:p>
    <w:p w14:paraId="178D877D" w14:textId="77777777" w:rsidR="001506C3" w:rsidRPr="00AE0C44" w:rsidRDefault="001506C3" w:rsidP="00F2155C">
      <w:pPr>
        <w:pStyle w:val="ListParagraph"/>
        <w:numPr>
          <w:ilvl w:val="0"/>
          <w:numId w:val="5"/>
        </w:numPr>
        <w:rPr>
          <w:rFonts w:ascii="Arial" w:hAnsi="Arial" w:cs="Arial"/>
        </w:rPr>
        <w:sectPr w:rsidR="001506C3" w:rsidRPr="00AE0C44" w:rsidSect="00E416AD">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titlePg/>
          <w:docGrid w:linePitch="360"/>
        </w:sectPr>
      </w:pPr>
    </w:p>
    <w:p w14:paraId="1A82879F" w14:textId="3A06D09D" w:rsidR="009518B6" w:rsidRDefault="009518B6" w:rsidP="008B16EA">
      <w:pPr>
        <w:pStyle w:val="Heading1"/>
        <w:jc w:val="center"/>
        <w:rPr>
          <w:rFonts w:ascii="Arial" w:hAnsi="Arial" w:cs="Arial"/>
          <w:b/>
          <w:bCs/>
          <w:sz w:val="28"/>
          <w:szCs w:val="28"/>
        </w:rPr>
      </w:pPr>
      <w:bookmarkStart w:id="75" w:name="_Toc232490298"/>
      <w:r>
        <w:rPr>
          <w:rFonts w:ascii="Arial" w:hAnsi="Arial" w:cs="Arial"/>
          <w:b/>
          <w:bCs/>
          <w:sz w:val="28"/>
          <w:szCs w:val="28"/>
        </w:rPr>
        <w:lastRenderedPageBreak/>
        <w:t xml:space="preserve">ATTACHMENT </w:t>
      </w:r>
      <w:r w:rsidR="004834A0">
        <w:rPr>
          <w:rFonts w:ascii="Arial" w:hAnsi="Arial" w:cs="Arial"/>
          <w:b/>
          <w:bCs/>
          <w:sz w:val="28"/>
          <w:szCs w:val="28"/>
        </w:rPr>
        <w:t>A</w:t>
      </w:r>
      <w:bookmarkEnd w:id="75"/>
    </w:p>
    <w:p w14:paraId="327DE7E3" w14:textId="77777777" w:rsidR="00F004AE" w:rsidRPr="00F004AE" w:rsidRDefault="00F004AE" w:rsidP="00F004AE"/>
    <w:p w14:paraId="42663A4F" w14:textId="16E28502" w:rsidR="009518B6" w:rsidRDefault="009518B6" w:rsidP="009518B6">
      <w:pPr>
        <w:pStyle w:val="Heading2"/>
        <w:jc w:val="center"/>
        <w:rPr>
          <w:rFonts w:ascii="Arial" w:eastAsia="Times New Roman" w:hAnsi="Arial" w:cs="Arial"/>
          <w:b/>
          <w:bCs/>
          <w:color w:val="auto"/>
          <w:sz w:val="28"/>
          <w:szCs w:val="28"/>
        </w:rPr>
      </w:pPr>
      <w:bookmarkStart w:id="76" w:name="_Toc232490299"/>
      <w:r w:rsidRPr="007F672C">
        <w:rPr>
          <w:rFonts w:ascii="Arial" w:eastAsia="Times New Roman" w:hAnsi="Arial" w:cs="Arial"/>
          <w:b/>
          <w:bCs/>
          <w:color w:val="auto"/>
          <w:sz w:val="28"/>
          <w:szCs w:val="28"/>
        </w:rPr>
        <w:t>Fair Tenant Selection Criteria</w:t>
      </w:r>
      <w:bookmarkEnd w:id="76"/>
    </w:p>
    <w:p w14:paraId="66D7B63F" w14:textId="77777777" w:rsidR="009518B6" w:rsidRPr="00E81FA4" w:rsidRDefault="009518B6" w:rsidP="009518B6"/>
    <w:p w14:paraId="7C778F03" w14:textId="77777777" w:rsidR="009518B6" w:rsidRDefault="009518B6" w:rsidP="009518B6">
      <w:pPr>
        <w:spacing w:after="0" w:line="240" w:lineRule="auto"/>
        <w:rPr>
          <w:rFonts w:ascii="Arial" w:eastAsia="Times New Roman" w:hAnsi="Arial" w:cs="Arial"/>
        </w:rPr>
      </w:pPr>
      <w:r>
        <w:rPr>
          <w:rFonts w:ascii="Arial" w:eastAsia="Times New Roman" w:hAnsi="Arial" w:cs="Arial"/>
        </w:rPr>
        <w:t>RECIPIENT shall comply with all listed</w:t>
      </w:r>
      <w:r w:rsidRPr="00F569AF">
        <w:rPr>
          <w:rFonts w:ascii="Arial" w:eastAsia="Times New Roman" w:hAnsi="Arial" w:cs="Arial"/>
        </w:rPr>
        <w:t xml:space="preserve"> Fair Tenant Selection Criteria.</w:t>
      </w:r>
      <w:r>
        <w:rPr>
          <w:rFonts w:ascii="Arial" w:eastAsia="Times New Roman" w:hAnsi="Arial" w:cs="Arial"/>
        </w:rPr>
        <w:t xml:space="preserve"> RECIPIENT shall not deny applicants for any of the following:</w:t>
      </w:r>
    </w:p>
    <w:p w14:paraId="11B65729" w14:textId="77777777" w:rsidR="009518B6" w:rsidRDefault="009518B6" w:rsidP="009518B6">
      <w:pPr>
        <w:spacing w:after="0" w:line="240" w:lineRule="auto"/>
        <w:rPr>
          <w:rFonts w:ascii="Arial" w:eastAsia="Times New Roman" w:hAnsi="Arial" w:cs="Arial"/>
        </w:rPr>
      </w:pPr>
    </w:p>
    <w:p w14:paraId="1B3A771F" w14:textId="77777777" w:rsidR="009518B6" w:rsidRPr="00995CFD" w:rsidRDefault="009518B6" w:rsidP="009518B6">
      <w:pPr>
        <w:pStyle w:val="ListParagraph"/>
        <w:numPr>
          <w:ilvl w:val="0"/>
          <w:numId w:val="28"/>
        </w:numPr>
        <w:spacing w:after="0" w:line="240" w:lineRule="auto"/>
        <w:rPr>
          <w:rFonts w:ascii="Arial" w:eastAsia="Times New Roman" w:hAnsi="Arial" w:cs="Arial"/>
        </w:rPr>
      </w:pPr>
      <w:r w:rsidRPr="00995CFD">
        <w:rPr>
          <w:rFonts w:ascii="Arial" w:eastAsia="Times New Roman" w:hAnsi="Arial" w:cs="Arial"/>
        </w:rPr>
        <w:t>Inability to meet a minimum income requirement if the applicant can demonstrate the ability to comply with the rent obligation based on a rental history of paying at an equivalent rent to income ratio for 24 months.</w:t>
      </w:r>
    </w:p>
    <w:p w14:paraId="2CF88EB8" w14:textId="77777777" w:rsidR="009518B6" w:rsidRPr="00995CFD" w:rsidRDefault="009518B6" w:rsidP="009518B6">
      <w:pPr>
        <w:pStyle w:val="ListParagraph"/>
        <w:numPr>
          <w:ilvl w:val="0"/>
          <w:numId w:val="8"/>
        </w:numPr>
        <w:spacing w:after="0" w:line="240" w:lineRule="auto"/>
        <w:rPr>
          <w:rFonts w:ascii="Arial" w:eastAsia="Times New Roman" w:hAnsi="Arial" w:cs="Arial"/>
        </w:rPr>
      </w:pPr>
      <w:r w:rsidRPr="00995CFD">
        <w:rPr>
          <w:rFonts w:ascii="Arial" w:eastAsia="Times New Roman" w:hAnsi="Arial" w:cs="Arial"/>
        </w:rPr>
        <w:t>Lack of housing history.</w:t>
      </w:r>
    </w:p>
    <w:p w14:paraId="5687F3FF" w14:textId="77777777" w:rsidR="009518B6" w:rsidRPr="00995CFD" w:rsidRDefault="009518B6" w:rsidP="009518B6">
      <w:pPr>
        <w:pStyle w:val="ListParagraph"/>
        <w:numPr>
          <w:ilvl w:val="0"/>
          <w:numId w:val="8"/>
        </w:numPr>
        <w:spacing w:after="0" w:line="240" w:lineRule="auto"/>
        <w:rPr>
          <w:rFonts w:ascii="Arial" w:eastAsia="Times New Roman" w:hAnsi="Arial" w:cs="Arial"/>
        </w:rPr>
      </w:pPr>
      <w:r w:rsidRPr="00995CFD">
        <w:rPr>
          <w:rFonts w:ascii="Arial" w:hAnsi="Arial" w:cs="Arial"/>
        </w:rPr>
        <w:t>Membership in a class protected by Dane County Fair Housing O</w:t>
      </w:r>
      <w:r w:rsidRPr="00CF4921">
        <w:rPr>
          <w:rFonts w:ascii="Arial" w:hAnsi="Arial" w:cs="Arial"/>
        </w:rPr>
        <w:t>rdinances and non-discrimination ordinances in the municipality where the project is located</w:t>
      </w:r>
      <w:r w:rsidRPr="00995CFD">
        <w:rPr>
          <w:rFonts w:ascii="Arial" w:hAnsi="Arial" w:cs="Arial"/>
        </w:rPr>
        <w:t>.</w:t>
      </w:r>
    </w:p>
    <w:p w14:paraId="38A85E98" w14:textId="77777777" w:rsidR="009518B6" w:rsidRPr="00995CFD" w:rsidRDefault="009518B6" w:rsidP="009518B6">
      <w:pPr>
        <w:pStyle w:val="ListParagraph"/>
        <w:numPr>
          <w:ilvl w:val="0"/>
          <w:numId w:val="8"/>
        </w:numPr>
        <w:spacing w:after="0" w:line="240" w:lineRule="auto"/>
        <w:rPr>
          <w:rFonts w:ascii="Arial" w:eastAsia="Times New Roman" w:hAnsi="Arial" w:cs="Arial"/>
        </w:rPr>
      </w:pPr>
      <w:r w:rsidRPr="00995CFD">
        <w:rPr>
          <w:rFonts w:ascii="Arial" w:hAnsi="Arial" w:cs="Arial"/>
        </w:rPr>
        <w:t>Wisconsin Circuit Court Access records</w:t>
      </w:r>
    </w:p>
    <w:p w14:paraId="2E41C8B5" w14:textId="77777777" w:rsidR="009518B6" w:rsidRPr="00E66AA6" w:rsidRDefault="009518B6" w:rsidP="009518B6">
      <w:pPr>
        <w:pStyle w:val="ListParagraph"/>
        <w:numPr>
          <w:ilvl w:val="0"/>
          <w:numId w:val="8"/>
        </w:numPr>
        <w:spacing w:after="0" w:line="240" w:lineRule="auto"/>
        <w:rPr>
          <w:rFonts w:ascii="Arial" w:eastAsia="Times New Roman" w:hAnsi="Arial" w:cs="Arial"/>
        </w:rPr>
      </w:pPr>
      <w:r w:rsidRPr="00995CFD">
        <w:rPr>
          <w:rFonts w:ascii="Arial" w:hAnsi="Arial" w:cs="Arial"/>
        </w:rPr>
        <w:t>Inability to meet financial obligations other than housing and utilities necessary for housing (gas, electric, water).</w:t>
      </w:r>
    </w:p>
    <w:p w14:paraId="2CBD9947" w14:textId="77777777" w:rsidR="009518B6" w:rsidRPr="00E66AA6" w:rsidRDefault="009518B6" w:rsidP="009518B6">
      <w:pPr>
        <w:pStyle w:val="ListParagraph"/>
        <w:numPr>
          <w:ilvl w:val="0"/>
          <w:numId w:val="8"/>
        </w:numPr>
        <w:spacing w:after="0" w:line="240" w:lineRule="auto"/>
        <w:rPr>
          <w:rFonts w:ascii="Arial" w:eastAsia="Times New Roman" w:hAnsi="Arial" w:cs="Arial"/>
        </w:rPr>
      </w:pPr>
      <w:r w:rsidRPr="00995CFD">
        <w:rPr>
          <w:rFonts w:ascii="Arial" w:hAnsi="Arial" w:cs="Arial"/>
        </w:rPr>
        <w:t>Credit score</w:t>
      </w:r>
      <w:r>
        <w:rPr>
          <w:rFonts w:ascii="Arial" w:hAnsi="Arial" w:cs="Arial"/>
        </w:rPr>
        <w:t>.</w:t>
      </w:r>
    </w:p>
    <w:p w14:paraId="00AE0440" w14:textId="77777777" w:rsidR="009518B6" w:rsidRPr="00995CFD" w:rsidRDefault="009518B6" w:rsidP="009518B6">
      <w:pPr>
        <w:pStyle w:val="ListParagraph"/>
        <w:numPr>
          <w:ilvl w:val="0"/>
          <w:numId w:val="8"/>
        </w:numPr>
        <w:spacing w:after="0" w:line="240" w:lineRule="auto"/>
        <w:rPr>
          <w:rFonts w:ascii="Arial" w:eastAsia="Times New Roman" w:hAnsi="Arial" w:cs="Arial"/>
        </w:rPr>
      </w:pPr>
      <w:r w:rsidRPr="00995CFD">
        <w:rPr>
          <w:rFonts w:ascii="Arial" w:hAnsi="Arial" w:cs="Arial"/>
        </w:rPr>
        <w:t>Information on credit report that is disputed, in repayment, or unrelated to a past housing or utility (gas, electric, and water only) obligations.</w:t>
      </w:r>
    </w:p>
    <w:p w14:paraId="2EE5BB5B" w14:textId="77777777" w:rsidR="009518B6" w:rsidRPr="00995CFD" w:rsidRDefault="009518B6" w:rsidP="009518B6">
      <w:pPr>
        <w:pStyle w:val="ListParagraph"/>
        <w:numPr>
          <w:ilvl w:val="0"/>
          <w:numId w:val="8"/>
        </w:numPr>
        <w:suppressAutoHyphens/>
        <w:rPr>
          <w:rFonts w:ascii="Arial" w:hAnsi="Arial" w:cs="Arial"/>
        </w:rPr>
      </w:pPr>
      <w:r w:rsidRPr="00995CFD">
        <w:rPr>
          <w:rFonts w:ascii="Arial" w:hAnsi="Arial" w:cs="Arial"/>
        </w:rPr>
        <w:t>Owing money to a prior landlord or negative rent payment history if the tenant’s housing and utility costs were more than 50% of their monthly income.</w:t>
      </w:r>
    </w:p>
    <w:p w14:paraId="3E515D10" w14:textId="77777777" w:rsidR="009518B6" w:rsidRPr="00995CFD" w:rsidRDefault="009518B6" w:rsidP="009518B6">
      <w:pPr>
        <w:pStyle w:val="ListParagraph"/>
        <w:numPr>
          <w:ilvl w:val="0"/>
          <w:numId w:val="8"/>
        </w:numPr>
        <w:suppressAutoHyphens/>
        <w:rPr>
          <w:rFonts w:ascii="Arial" w:hAnsi="Arial" w:cs="Arial"/>
        </w:rPr>
      </w:pPr>
      <w:r w:rsidRPr="00995CFD">
        <w:rPr>
          <w:rFonts w:ascii="Arial" w:hAnsi="Arial" w:cs="Arial"/>
        </w:rPr>
        <w:t>Owing money to a prior landlord or negative rent or utility payment history if applicant does one of the following: (1) establishes a regular record of repayment of the obligation; 2) signs up for automatic payment of rent to the housing provider; or (3) obtains a representative payee.</w:t>
      </w:r>
    </w:p>
    <w:p w14:paraId="526C0D55" w14:textId="777B1666" w:rsidR="009518B6" w:rsidRPr="00995CFD" w:rsidRDefault="009518B6" w:rsidP="009518B6">
      <w:pPr>
        <w:pStyle w:val="ListParagraph"/>
        <w:numPr>
          <w:ilvl w:val="0"/>
          <w:numId w:val="8"/>
        </w:numPr>
        <w:spacing w:after="0" w:line="240" w:lineRule="auto"/>
        <w:rPr>
          <w:rFonts w:ascii="Arial" w:eastAsia="Times New Roman" w:hAnsi="Arial" w:cs="Arial"/>
        </w:rPr>
      </w:pPr>
      <w:r w:rsidRPr="00995CFD">
        <w:rPr>
          <w:rFonts w:ascii="Arial" w:hAnsi="Arial" w:cs="Arial"/>
        </w:rPr>
        <w:t>An eviction filing if meets any of the following:</w:t>
      </w:r>
      <w:r w:rsidR="00624D92">
        <w:rPr>
          <w:rFonts w:ascii="Arial" w:hAnsi="Arial" w:cs="Arial"/>
        </w:rPr>
        <w:t xml:space="preserve"> (1) </w:t>
      </w:r>
      <w:r w:rsidR="00624D92" w:rsidRPr="00E61B20">
        <w:rPr>
          <w:rFonts w:ascii="Arial" w:hAnsi="Arial" w:cs="Arial"/>
          <w:u w:val="single"/>
        </w:rPr>
        <w:t>eviction filing which is open and pending</w:t>
      </w:r>
      <w:r w:rsidR="00624D92">
        <w:rPr>
          <w:rFonts w:ascii="Arial" w:hAnsi="Arial" w:cs="Arial"/>
        </w:rPr>
        <w:t>;</w:t>
      </w:r>
      <w:r w:rsidRPr="00995CFD">
        <w:rPr>
          <w:rFonts w:ascii="Arial" w:hAnsi="Arial" w:cs="Arial"/>
        </w:rPr>
        <w:t xml:space="preserve"> (</w:t>
      </w:r>
      <w:r w:rsidR="00624D92">
        <w:rPr>
          <w:rFonts w:ascii="Arial" w:hAnsi="Arial" w:cs="Arial"/>
        </w:rPr>
        <w:t>2</w:t>
      </w:r>
      <w:r w:rsidRPr="00995CFD">
        <w:rPr>
          <w:rFonts w:ascii="Arial" w:hAnsi="Arial" w:cs="Arial"/>
        </w:rPr>
        <w:t>) eviction filing was dismissed or resulted in a judgement in favor of the applicant; (</w:t>
      </w:r>
      <w:r w:rsidR="00624D92">
        <w:rPr>
          <w:rFonts w:ascii="Arial" w:hAnsi="Arial" w:cs="Arial"/>
        </w:rPr>
        <w:t>3</w:t>
      </w:r>
      <w:r w:rsidRPr="00995CFD">
        <w:rPr>
          <w:rFonts w:ascii="Arial" w:hAnsi="Arial" w:cs="Arial"/>
        </w:rPr>
        <w:t>) eviction filing which was settled with no judgment or writ of recovery issued (e.g., stipulated dismissal); or (</w:t>
      </w:r>
      <w:r w:rsidR="00624D92">
        <w:rPr>
          <w:rFonts w:ascii="Arial" w:hAnsi="Arial" w:cs="Arial"/>
        </w:rPr>
        <w:t>4</w:t>
      </w:r>
      <w:r w:rsidRPr="00995CFD">
        <w:rPr>
          <w:rFonts w:ascii="Arial" w:hAnsi="Arial" w:cs="Arial"/>
        </w:rPr>
        <w:t>) eviction filing that resulted in judgment for the landlord more than two years before the applicant submits the application.</w:t>
      </w:r>
    </w:p>
    <w:p w14:paraId="16486839" w14:textId="77777777" w:rsidR="009518B6" w:rsidRPr="00995CFD" w:rsidRDefault="009518B6" w:rsidP="009518B6">
      <w:pPr>
        <w:pStyle w:val="ListParagraph"/>
        <w:numPr>
          <w:ilvl w:val="0"/>
          <w:numId w:val="8"/>
        </w:numPr>
        <w:spacing w:after="0" w:line="240" w:lineRule="auto"/>
        <w:rPr>
          <w:rFonts w:ascii="Arial" w:eastAsia="Times New Roman" w:hAnsi="Arial" w:cs="Arial"/>
        </w:rPr>
      </w:pPr>
      <w:r w:rsidRPr="00995CFD">
        <w:rPr>
          <w:rFonts w:ascii="Arial" w:hAnsi="Arial" w:cs="Arial"/>
        </w:rPr>
        <w:t>Criminal activity, except: (i) a criminal conviction within the last two years for violent criminal activity or drug related criminal activity resulting in a criminal conviction, ​and (ii) if the program or project is federally assisted, criminal activity for which federal law currently requires denial.  (</w:t>
      </w:r>
      <w:r w:rsidRPr="00995CFD">
        <w:rPr>
          <w:rFonts w:ascii="Arial" w:hAnsi="Arial" w:cs="Arial"/>
          <w:i/>
          <w:highlight w:val="white"/>
        </w:rPr>
        <w:t xml:space="preserve">Violent criminal activity </w:t>
      </w:r>
      <w:r w:rsidRPr="00995CFD">
        <w:rPr>
          <w:rFonts w:ascii="Arial" w:hAnsi="Arial" w:cs="Arial"/>
          <w:highlight w:val="white"/>
        </w:rPr>
        <w:t>is defined in 24 C.F.R § 5.100 and means any criminal activity that has as one of its elements the use, attempted use, or threatened use of physical force substantial enough to cause, or be reasonably likely to cause, serious bodily injury or property damage.  “Drug related criminal activity is defined in Wis. Stat. s. 704.17(3m)(a)(2).  “Drug-related criminal activity” means criminal activity that involves the manufacture or distribution of a controlled substance.  “Drug-related criminal activity” does not include the manufacture, possession, or use of a controlled substance that is prescribed by a physician for the use of by a disabled person, as defined in s. 100.264(1)(a), and manufactured by, used, by or in the possession of the disabled person or in the possession of the disabled person’s personal care worker or other caregiver.)</w:t>
      </w:r>
    </w:p>
    <w:p w14:paraId="4C9CE809" w14:textId="72D30D39" w:rsidR="009518B6" w:rsidRDefault="009518B6" w:rsidP="009518B6"/>
    <w:p w14:paraId="7446277F" w14:textId="77777777" w:rsidR="009518B6" w:rsidRDefault="009518B6">
      <w:pPr>
        <w:rPr>
          <w:rFonts w:ascii="Arial" w:eastAsiaTheme="majorEastAsia" w:hAnsi="Arial" w:cs="Arial"/>
          <w:b/>
          <w:bCs/>
          <w:color w:val="2E74B5" w:themeColor="accent1" w:themeShade="BF"/>
          <w:sz w:val="28"/>
          <w:szCs w:val="28"/>
        </w:rPr>
      </w:pPr>
    </w:p>
    <w:p w14:paraId="3000348E" w14:textId="77777777" w:rsidR="009518B6" w:rsidRDefault="009518B6">
      <w:pPr>
        <w:rPr>
          <w:rFonts w:ascii="Arial" w:eastAsiaTheme="majorEastAsia" w:hAnsi="Arial" w:cs="Arial"/>
          <w:b/>
          <w:bCs/>
          <w:color w:val="2E74B5" w:themeColor="accent1" w:themeShade="BF"/>
          <w:sz w:val="28"/>
          <w:szCs w:val="28"/>
        </w:rPr>
      </w:pPr>
      <w:r>
        <w:rPr>
          <w:rFonts w:ascii="Arial" w:hAnsi="Arial" w:cs="Arial"/>
          <w:b/>
          <w:bCs/>
          <w:sz w:val="28"/>
          <w:szCs w:val="28"/>
        </w:rPr>
        <w:br w:type="page"/>
      </w:r>
    </w:p>
    <w:p w14:paraId="188C8155" w14:textId="5B55E401" w:rsidR="00F004AE" w:rsidRPr="00BE5627" w:rsidRDefault="00F004AE" w:rsidP="00BE5627">
      <w:pPr>
        <w:pStyle w:val="Heading1"/>
        <w:jc w:val="center"/>
        <w:rPr>
          <w:rFonts w:ascii="Arial" w:hAnsi="Arial" w:cs="Arial"/>
          <w:b/>
          <w:bCs/>
          <w:sz w:val="28"/>
          <w:szCs w:val="28"/>
        </w:rPr>
      </w:pPr>
      <w:bookmarkStart w:id="77" w:name="_Toc232490300"/>
      <w:r w:rsidRPr="00BE5627">
        <w:rPr>
          <w:rFonts w:ascii="Arial" w:hAnsi="Arial" w:cs="Arial"/>
          <w:b/>
          <w:bCs/>
          <w:sz w:val="28"/>
          <w:szCs w:val="28"/>
        </w:rPr>
        <w:lastRenderedPageBreak/>
        <w:t>ATTACHMENT B</w:t>
      </w:r>
      <w:bookmarkEnd w:id="77"/>
    </w:p>
    <w:p w14:paraId="25BB2BD0" w14:textId="77777777" w:rsidR="00F004AE" w:rsidRDefault="00F004AE" w:rsidP="00F004AE"/>
    <w:p w14:paraId="0761250E" w14:textId="5CE33B94" w:rsidR="00F004AE" w:rsidRDefault="00F004AE" w:rsidP="00F004AE">
      <w:pPr>
        <w:pStyle w:val="Heading2"/>
        <w:jc w:val="center"/>
        <w:rPr>
          <w:rFonts w:ascii="Arial" w:hAnsi="Arial" w:cs="Arial"/>
          <w:b/>
          <w:bCs/>
          <w:color w:val="auto"/>
          <w:sz w:val="28"/>
          <w:szCs w:val="28"/>
        </w:rPr>
      </w:pPr>
      <w:bookmarkStart w:id="78" w:name="_Toc232490301"/>
      <w:r w:rsidRPr="00D34BDA">
        <w:rPr>
          <w:rFonts w:ascii="Arial" w:hAnsi="Arial" w:cs="Arial"/>
          <w:b/>
          <w:bCs/>
          <w:color w:val="auto"/>
          <w:sz w:val="28"/>
          <w:szCs w:val="28"/>
        </w:rPr>
        <w:t>Tenant Denial Process</w:t>
      </w:r>
      <w:bookmarkEnd w:id="78"/>
    </w:p>
    <w:p w14:paraId="14717D80" w14:textId="77777777" w:rsidR="00BE5627" w:rsidRPr="00BE5627" w:rsidRDefault="00BE5627" w:rsidP="00BE5627"/>
    <w:p w14:paraId="17427569" w14:textId="11E091AA" w:rsidR="00BE5627" w:rsidRPr="00BE5627" w:rsidRDefault="00BE5627" w:rsidP="00BE5627">
      <w:pPr>
        <w:pStyle w:val="ListParagraph"/>
        <w:numPr>
          <w:ilvl w:val="0"/>
          <w:numId w:val="44"/>
        </w:numPr>
        <w:rPr>
          <w:rFonts w:ascii="Arial" w:hAnsi="Arial" w:cs="Arial"/>
          <w:sz w:val="20"/>
          <w:szCs w:val="20"/>
        </w:rPr>
      </w:pPr>
      <w:r w:rsidRPr="00BE5627">
        <w:rPr>
          <w:rFonts w:ascii="Arial" w:hAnsi="Arial" w:cs="Arial"/>
          <w:sz w:val="20"/>
          <w:szCs w:val="20"/>
        </w:rPr>
        <w:t>Prior to a denial based on a criminal record, the housing provider shall provide the applicant access to a copy of the criminal record at least five days prior to the in-person appeal meeting and an opportunity to dispute the accuracy and relevance of the report, which is already required of HUD assisted housing providers.  See 24 C.F.R. § 982.553(d), which applies to public housing agencies administering the section 8 rent assistance program.</w:t>
      </w:r>
    </w:p>
    <w:p w14:paraId="6F40E16D" w14:textId="7FD049D5" w:rsidR="00BE5627" w:rsidRPr="00BE5627" w:rsidRDefault="00BE5627" w:rsidP="00BE5627">
      <w:pPr>
        <w:pStyle w:val="ListParagraph"/>
        <w:numPr>
          <w:ilvl w:val="0"/>
          <w:numId w:val="44"/>
        </w:numPr>
        <w:rPr>
          <w:rFonts w:ascii="Arial" w:hAnsi="Arial" w:cs="Arial"/>
          <w:sz w:val="20"/>
          <w:szCs w:val="20"/>
        </w:rPr>
      </w:pPr>
      <w:r w:rsidRPr="00BE5627">
        <w:rPr>
          <w:rFonts w:ascii="Arial" w:hAnsi="Arial" w:cs="Arial"/>
          <w:sz w:val="20"/>
          <w:szCs w:val="20"/>
        </w:rPr>
        <w:t>Prior to a denial based on a criminal record, the housing provider shall provide the applicant the opportunity to exclude the culpable family member as a condition of admission of the remaining family members.</w:t>
      </w:r>
    </w:p>
    <w:p w14:paraId="74AD6D82" w14:textId="16BFADA6" w:rsidR="00BE5627" w:rsidRPr="00BE5627" w:rsidRDefault="00BE5627" w:rsidP="00BE5627">
      <w:pPr>
        <w:pStyle w:val="ListParagraph"/>
        <w:numPr>
          <w:ilvl w:val="0"/>
          <w:numId w:val="44"/>
        </w:numPr>
        <w:rPr>
          <w:rFonts w:ascii="Arial" w:hAnsi="Arial" w:cs="Arial"/>
          <w:sz w:val="20"/>
          <w:szCs w:val="20"/>
        </w:rPr>
      </w:pPr>
      <w:r w:rsidRPr="00BE5627">
        <w:rPr>
          <w:rFonts w:ascii="Arial" w:hAnsi="Arial" w:cs="Arial"/>
          <w:sz w:val="20"/>
          <w:szCs w:val="20"/>
        </w:rPr>
        <w:t>Prior to a denial decision, the housing provider is encouraged to meet with the applicant to review their application and make an individualized determination of their eligibility, considering:  (a) factors identified in the provider’s own screening policies, (b) if applicable, federal regulations, and (c) whether the applicant has a disability that relates to concerns with their eligibility and an exception to the admissions rules, policies, practices, and services is necessary as a reasonable accommodation of the applicant’s disability.  In making a denial decision, the housing provider shall consider all relevant circumstances such as the seriousness of the case, the extent of participation or culpability of individual family members, mitigating circumstances related to the disability of a family member, and the effects of denial on other family members who were not involved in the action or failure.</w:t>
      </w:r>
    </w:p>
    <w:p w14:paraId="527575FF" w14:textId="56ABE75A" w:rsidR="00BE5627" w:rsidRPr="00BE5627" w:rsidRDefault="00BE5627" w:rsidP="00BE5627">
      <w:pPr>
        <w:pStyle w:val="ListParagraph"/>
        <w:numPr>
          <w:ilvl w:val="0"/>
          <w:numId w:val="44"/>
        </w:numPr>
        <w:rPr>
          <w:rFonts w:ascii="Arial" w:hAnsi="Arial" w:cs="Arial"/>
          <w:sz w:val="20"/>
          <w:szCs w:val="20"/>
        </w:rPr>
      </w:pPr>
      <w:r w:rsidRPr="00BE5627">
        <w:rPr>
          <w:rFonts w:ascii="Arial" w:hAnsi="Arial" w:cs="Arial"/>
          <w:sz w:val="20"/>
          <w:szCs w:val="20"/>
        </w:rPr>
        <w:t>The property manager will base any denial on sufficient evidence. An arrest record or police incident report is not sufficient evidence. Uncorroborated hearsay is not sufficient evidence.</w:t>
      </w:r>
    </w:p>
    <w:p w14:paraId="1F801D7C" w14:textId="77777777" w:rsidR="00BE5627" w:rsidRPr="00BE5627" w:rsidRDefault="00BE5627" w:rsidP="00BE5627">
      <w:pPr>
        <w:pStyle w:val="ListParagraph"/>
        <w:numPr>
          <w:ilvl w:val="0"/>
          <w:numId w:val="44"/>
        </w:numPr>
        <w:tabs>
          <w:tab w:val="left" w:pos="720"/>
        </w:tabs>
        <w:rPr>
          <w:rFonts w:ascii="Arial" w:hAnsi="Arial" w:cs="Arial"/>
          <w:sz w:val="20"/>
          <w:szCs w:val="20"/>
        </w:rPr>
      </w:pPr>
      <w:r w:rsidRPr="00BE5627">
        <w:rPr>
          <w:rFonts w:ascii="Arial" w:hAnsi="Arial" w:cs="Arial"/>
          <w:sz w:val="20"/>
          <w:szCs w:val="20"/>
        </w:rPr>
        <w:t>Denial notices shall include the following:</w:t>
      </w:r>
    </w:p>
    <w:p w14:paraId="3E47871C" w14:textId="77777777" w:rsidR="00BE5627" w:rsidRPr="00BE5627" w:rsidRDefault="00BE5627" w:rsidP="00BE5627">
      <w:pPr>
        <w:pStyle w:val="ListParagraph"/>
        <w:numPr>
          <w:ilvl w:val="1"/>
          <w:numId w:val="44"/>
        </w:numPr>
        <w:tabs>
          <w:tab w:val="left" w:pos="720"/>
        </w:tabs>
        <w:rPr>
          <w:rFonts w:ascii="Arial" w:hAnsi="Arial" w:cs="Arial"/>
          <w:sz w:val="20"/>
          <w:szCs w:val="20"/>
        </w:rPr>
      </w:pPr>
      <w:r w:rsidRPr="00BE5627">
        <w:rPr>
          <w:rFonts w:ascii="Arial" w:hAnsi="Arial" w:cs="Arial"/>
          <w:sz w:val="20"/>
          <w:szCs w:val="20"/>
        </w:rPr>
        <w:t>The reason for denial with details sufficient for the applicant to prepare a defense, including:</w:t>
      </w:r>
    </w:p>
    <w:p w14:paraId="326A897A" w14:textId="77777777" w:rsidR="00BE5627" w:rsidRPr="00BE5627" w:rsidRDefault="00BE5627" w:rsidP="00BE5627">
      <w:pPr>
        <w:pStyle w:val="ListParagraph"/>
        <w:numPr>
          <w:ilvl w:val="2"/>
          <w:numId w:val="44"/>
        </w:numPr>
        <w:tabs>
          <w:tab w:val="left" w:pos="720"/>
        </w:tabs>
        <w:rPr>
          <w:rFonts w:ascii="Arial" w:hAnsi="Arial" w:cs="Arial"/>
          <w:sz w:val="20"/>
          <w:szCs w:val="20"/>
        </w:rPr>
      </w:pPr>
      <w:r w:rsidRPr="00BE5627">
        <w:rPr>
          <w:rFonts w:ascii="Arial" w:hAnsi="Arial" w:cs="Arial"/>
          <w:sz w:val="20"/>
          <w:szCs w:val="20"/>
        </w:rPr>
        <w:t>The action or inaction forming the basis for the denial,</w:t>
      </w:r>
    </w:p>
    <w:p w14:paraId="3C28E8A9" w14:textId="77777777" w:rsidR="00BE5627" w:rsidRPr="00BE5627" w:rsidRDefault="00BE5627" w:rsidP="00BE5627">
      <w:pPr>
        <w:pStyle w:val="ListParagraph"/>
        <w:numPr>
          <w:ilvl w:val="2"/>
          <w:numId w:val="44"/>
        </w:numPr>
        <w:tabs>
          <w:tab w:val="left" w:pos="720"/>
        </w:tabs>
        <w:rPr>
          <w:rFonts w:ascii="Arial" w:hAnsi="Arial" w:cs="Arial"/>
          <w:sz w:val="20"/>
          <w:szCs w:val="20"/>
        </w:rPr>
      </w:pPr>
      <w:r w:rsidRPr="00BE5627">
        <w:rPr>
          <w:rFonts w:ascii="Arial" w:hAnsi="Arial" w:cs="Arial"/>
          <w:sz w:val="20"/>
          <w:szCs w:val="20"/>
        </w:rPr>
        <w:t>Who participated in the action or inaction,</w:t>
      </w:r>
    </w:p>
    <w:p w14:paraId="08725EFC" w14:textId="77777777" w:rsidR="00BE5627" w:rsidRPr="00BE5627" w:rsidRDefault="00BE5627" w:rsidP="00BE5627">
      <w:pPr>
        <w:pStyle w:val="ListParagraph"/>
        <w:numPr>
          <w:ilvl w:val="2"/>
          <w:numId w:val="44"/>
        </w:numPr>
        <w:tabs>
          <w:tab w:val="left" w:pos="720"/>
        </w:tabs>
        <w:rPr>
          <w:rFonts w:ascii="Arial" w:hAnsi="Arial" w:cs="Arial"/>
          <w:sz w:val="20"/>
          <w:szCs w:val="20"/>
        </w:rPr>
      </w:pPr>
      <w:r w:rsidRPr="00BE5627">
        <w:rPr>
          <w:rFonts w:ascii="Arial" w:hAnsi="Arial" w:cs="Arial"/>
          <w:sz w:val="20"/>
          <w:szCs w:val="20"/>
        </w:rPr>
        <w:t>When the action or inaction was committed, and</w:t>
      </w:r>
    </w:p>
    <w:p w14:paraId="26B296E1" w14:textId="77777777" w:rsidR="00BE5627" w:rsidRPr="00BE5627" w:rsidRDefault="00BE5627" w:rsidP="00BE5627">
      <w:pPr>
        <w:pStyle w:val="ListParagraph"/>
        <w:numPr>
          <w:ilvl w:val="2"/>
          <w:numId w:val="44"/>
        </w:numPr>
        <w:tabs>
          <w:tab w:val="left" w:pos="720"/>
        </w:tabs>
        <w:rPr>
          <w:rFonts w:ascii="Arial" w:hAnsi="Arial" w:cs="Arial"/>
          <w:sz w:val="20"/>
          <w:szCs w:val="20"/>
        </w:rPr>
      </w:pPr>
      <w:r w:rsidRPr="00BE5627">
        <w:rPr>
          <w:rFonts w:ascii="Arial" w:hAnsi="Arial" w:cs="Arial"/>
          <w:sz w:val="20"/>
          <w:szCs w:val="20"/>
        </w:rPr>
        <w:t>The source(s) of information relied upon for the action or inaction.</w:t>
      </w:r>
    </w:p>
    <w:p w14:paraId="47D74C17" w14:textId="77777777" w:rsidR="00BE5627" w:rsidRPr="00BE5627" w:rsidRDefault="00BE5627" w:rsidP="00BE5627">
      <w:pPr>
        <w:pStyle w:val="ListParagraph"/>
        <w:numPr>
          <w:ilvl w:val="1"/>
          <w:numId w:val="44"/>
        </w:numPr>
        <w:tabs>
          <w:tab w:val="left" w:pos="720"/>
        </w:tabs>
        <w:rPr>
          <w:rFonts w:ascii="Arial" w:hAnsi="Arial" w:cs="Arial"/>
          <w:sz w:val="20"/>
          <w:szCs w:val="20"/>
        </w:rPr>
      </w:pPr>
      <w:r w:rsidRPr="00BE5627">
        <w:rPr>
          <w:rFonts w:ascii="Arial" w:hAnsi="Arial" w:cs="Arial"/>
          <w:sz w:val="20"/>
          <w:szCs w:val="20"/>
        </w:rPr>
        <w:t>Notice of the applicant’s right to a copy of their application file, which shall include all evidence upon which the denial decision was based.</w:t>
      </w:r>
    </w:p>
    <w:p w14:paraId="298EEE57" w14:textId="77777777" w:rsidR="00BE5627" w:rsidRPr="00BE5627" w:rsidRDefault="00BE5627" w:rsidP="00BE5627">
      <w:pPr>
        <w:pStyle w:val="ListParagraph"/>
        <w:numPr>
          <w:ilvl w:val="1"/>
          <w:numId w:val="44"/>
        </w:numPr>
        <w:tabs>
          <w:tab w:val="left" w:pos="720"/>
        </w:tabs>
        <w:rPr>
          <w:rFonts w:ascii="Arial" w:hAnsi="Arial" w:cs="Arial"/>
          <w:sz w:val="20"/>
          <w:szCs w:val="20"/>
        </w:rPr>
      </w:pPr>
      <w:r w:rsidRPr="00BE5627">
        <w:rPr>
          <w:rFonts w:ascii="Arial" w:hAnsi="Arial" w:cs="Arial"/>
          <w:sz w:val="20"/>
          <w:szCs w:val="20"/>
        </w:rPr>
        <w:t>Notice of the applicant’s right to copies of the property manager’s screening criteria.</w:t>
      </w:r>
    </w:p>
    <w:p w14:paraId="7C33D9A5" w14:textId="77777777" w:rsidR="00BE5627" w:rsidRPr="00BE5627" w:rsidRDefault="00BE5627" w:rsidP="00BE5627">
      <w:pPr>
        <w:pStyle w:val="ListParagraph"/>
        <w:numPr>
          <w:ilvl w:val="1"/>
          <w:numId w:val="44"/>
        </w:numPr>
        <w:tabs>
          <w:tab w:val="left" w:pos="720"/>
        </w:tabs>
        <w:rPr>
          <w:rFonts w:ascii="Arial" w:hAnsi="Arial" w:cs="Arial"/>
          <w:sz w:val="20"/>
          <w:szCs w:val="20"/>
        </w:rPr>
      </w:pPr>
      <w:r w:rsidRPr="00BE5627">
        <w:rPr>
          <w:rFonts w:ascii="Arial" w:hAnsi="Arial" w:cs="Arial"/>
          <w:sz w:val="20"/>
          <w:szCs w:val="20"/>
        </w:rPr>
        <w:t>Notice of the right to request an in-person appeal meeting on the denial decision by making a written request for a hearing within 45 days.  The housing provider is not required to hold the unit open while the appeal is pending.</w:t>
      </w:r>
    </w:p>
    <w:p w14:paraId="6C319283" w14:textId="77777777" w:rsidR="00BE5627" w:rsidRPr="00BE5627" w:rsidRDefault="00BE5627" w:rsidP="00BE5627">
      <w:pPr>
        <w:pStyle w:val="ListParagraph"/>
        <w:numPr>
          <w:ilvl w:val="1"/>
          <w:numId w:val="44"/>
        </w:numPr>
        <w:tabs>
          <w:tab w:val="left" w:pos="720"/>
        </w:tabs>
        <w:rPr>
          <w:rFonts w:ascii="Arial" w:hAnsi="Arial" w:cs="Arial"/>
          <w:sz w:val="20"/>
          <w:szCs w:val="20"/>
        </w:rPr>
      </w:pPr>
      <w:r w:rsidRPr="00BE5627">
        <w:rPr>
          <w:rFonts w:ascii="Arial" w:hAnsi="Arial" w:cs="Arial"/>
          <w:sz w:val="20"/>
          <w:szCs w:val="20"/>
        </w:rPr>
        <w:t>Notice of the right to have an advocate present at the in-person appeal meeting and of the right to be represented by an attorney or other representative.</w:t>
      </w:r>
    </w:p>
    <w:p w14:paraId="1BD75757" w14:textId="4767DF14" w:rsidR="00BE5627" w:rsidRPr="00BE5627" w:rsidRDefault="00BE5627" w:rsidP="00BE5627">
      <w:pPr>
        <w:pStyle w:val="ListParagraph"/>
        <w:numPr>
          <w:ilvl w:val="1"/>
          <w:numId w:val="44"/>
        </w:numPr>
        <w:rPr>
          <w:rFonts w:ascii="Arial" w:hAnsi="Arial" w:cs="Arial"/>
          <w:sz w:val="20"/>
          <w:szCs w:val="20"/>
        </w:rPr>
      </w:pPr>
      <w:r w:rsidRPr="00BE5627">
        <w:rPr>
          <w:rFonts w:ascii="Arial" w:hAnsi="Arial" w:cs="Arial"/>
          <w:sz w:val="20"/>
          <w:szCs w:val="20"/>
        </w:rPr>
        <w:t>Notice of the right to present evidence in support of their application, including, but not limited to evidence related to the applicant’s completion or participation in a rehabilitation program, behavioral health treatment, or other supportive services.</w:t>
      </w:r>
    </w:p>
    <w:p w14:paraId="76E5E851" w14:textId="3DD5E1D8" w:rsidR="00BE5627" w:rsidRPr="00BE5627" w:rsidRDefault="00BE5627" w:rsidP="00BE5627">
      <w:pPr>
        <w:pStyle w:val="ListParagraph"/>
        <w:numPr>
          <w:ilvl w:val="0"/>
          <w:numId w:val="44"/>
        </w:numPr>
        <w:rPr>
          <w:rFonts w:ascii="Arial" w:hAnsi="Arial" w:cs="Arial"/>
          <w:sz w:val="20"/>
          <w:szCs w:val="20"/>
        </w:rPr>
      </w:pPr>
      <w:r w:rsidRPr="00BE5627">
        <w:rPr>
          <w:rFonts w:ascii="Arial" w:hAnsi="Arial" w:cs="Arial"/>
          <w:sz w:val="20"/>
          <w:szCs w:val="20"/>
        </w:rPr>
        <w:t xml:space="preserve">If the applicant requests an in-person appeal meeting, the hearing will be conducted by a person who was not involved in or consulted in making the decision to deny the application nor a subordinate of such a person so involved.  </w:t>
      </w:r>
    </w:p>
    <w:p w14:paraId="5145F7B4" w14:textId="2D9F4901" w:rsidR="00BE5627" w:rsidRPr="00BE5627" w:rsidRDefault="00BE5627" w:rsidP="00BE5627">
      <w:pPr>
        <w:pStyle w:val="ListParagraph"/>
        <w:numPr>
          <w:ilvl w:val="0"/>
          <w:numId w:val="44"/>
        </w:numPr>
        <w:rPr>
          <w:rFonts w:ascii="Arial" w:hAnsi="Arial" w:cs="Arial"/>
          <w:sz w:val="20"/>
          <w:szCs w:val="20"/>
        </w:rPr>
      </w:pPr>
      <w:r w:rsidRPr="00BE5627">
        <w:rPr>
          <w:rFonts w:ascii="Arial" w:hAnsi="Arial" w:cs="Arial"/>
          <w:sz w:val="20"/>
          <w:szCs w:val="20"/>
        </w:rPr>
        <w:t>The in-person appeal meeting shall be scheduled within ten working days of the request, unless the applicant requests a later date.</w:t>
      </w:r>
    </w:p>
    <w:p w14:paraId="52C07026" w14:textId="5E96DE83" w:rsidR="00BE5627" w:rsidRPr="00BE5627" w:rsidRDefault="00BE5627" w:rsidP="00BE5627">
      <w:pPr>
        <w:pStyle w:val="ListParagraph"/>
        <w:numPr>
          <w:ilvl w:val="0"/>
          <w:numId w:val="44"/>
        </w:numPr>
        <w:rPr>
          <w:rFonts w:ascii="Arial" w:hAnsi="Arial" w:cs="Arial"/>
          <w:sz w:val="20"/>
          <w:szCs w:val="20"/>
        </w:rPr>
      </w:pPr>
      <w:r w:rsidRPr="00BE5627">
        <w:rPr>
          <w:rFonts w:ascii="Arial" w:hAnsi="Arial" w:cs="Arial"/>
          <w:sz w:val="20"/>
          <w:szCs w:val="20"/>
        </w:rPr>
        <w:t>A written decision on the application shall be provided to the applicant within ten working days after the in-person appeal meeting.</w:t>
      </w:r>
    </w:p>
    <w:p w14:paraId="66A5F2D1" w14:textId="5A5E1A3C" w:rsidR="00F004AE" w:rsidRDefault="00F004AE">
      <w:pPr>
        <w:rPr>
          <w:rFonts w:ascii="Arial" w:eastAsiaTheme="majorEastAsia" w:hAnsi="Arial" w:cs="Arial"/>
          <w:b/>
          <w:bCs/>
          <w:color w:val="2E74B5" w:themeColor="accent1" w:themeShade="BF"/>
          <w:sz w:val="28"/>
          <w:szCs w:val="28"/>
        </w:rPr>
      </w:pPr>
    </w:p>
    <w:p w14:paraId="67215BEB" w14:textId="05D02456" w:rsidR="00BE5627" w:rsidRDefault="00BE5627">
      <w:pPr>
        <w:rPr>
          <w:rFonts w:ascii="Arial" w:eastAsiaTheme="majorEastAsia" w:hAnsi="Arial" w:cs="Arial"/>
          <w:b/>
          <w:bCs/>
          <w:color w:val="2E74B5" w:themeColor="accent1" w:themeShade="BF"/>
          <w:sz w:val="28"/>
          <w:szCs w:val="28"/>
        </w:rPr>
      </w:pPr>
    </w:p>
    <w:p w14:paraId="1D0EA22E" w14:textId="77777777" w:rsidR="00BE5627" w:rsidRDefault="00BE5627">
      <w:pPr>
        <w:rPr>
          <w:rFonts w:ascii="Arial" w:eastAsiaTheme="majorEastAsia" w:hAnsi="Arial" w:cs="Arial"/>
          <w:b/>
          <w:bCs/>
          <w:color w:val="2E74B5" w:themeColor="accent1" w:themeShade="BF"/>
          <w:sz w:val="28"/>
          <w:szCs w:val="28"/>
        </w:rPr>
      </w:pPr>
    </w:p>
    <w:p w14:paraId="18A236FB" w14:textId="027ABF3A" w:rsidR="00E84C71" w:rsidRPr="008B16EA" w:rsidRDefault="008B16EA" w:rsidP="008B16EA">
      <w:pPr>
        <w:pStyle w:val="Heading1"/>
        <w:jc w:val="center"/>
        <w:rPr>
          <w:rFonts w:ascii="Arial" w:hAnsi="Arial" w:cs="Arial"/>
          <w:b/>
          <w:bCs/>
          <w:sz w:val="28"/>
          <w:szCs w:val="28"/>
        </w:rPr>
      </w:pPr>
      <w:bookmarkStart w:id="79" w:name="_Toc232490302"/>
      <w:r w:rsidRPr="008B16EA">
        <w:rPr>
          <w:rFonts w:ascii="Arial" w:hAnsi="Arial" w:cs="Arial"/>
          <w:b/>
          <w:bCs/>
          <w:sz w:val="28"/>
          <w:szCs w:val="28"/>
        </w:rPr>
        <w:lastRenderedPageBreak/>
        <w:t xml:space="preserve">ATTACHMENT </w:t>
      </w:r>
      <w:r w:rsidR="00F004AE">
        <w:rPr>
          <w:rFonts w:ascii="Arial" w:hAnsi="Arial" w:cs="Arial"/>
          <w:b/>
          <w:bCs/>
          <w:sz w:val="28"/>
          <w:szCs w:val="28"/>
        </w:rPr>
        <w:t>C</w:t>
      </w:r>
      <w:bookmarkEnd w:id="79"/>
    </w:p>
    <w:p w14:paraId="08F8D8DF" w14:textId="4DA4A745" w:rsidR="00064B03" w:rsidRDefault="00064B03" w:rsidP="00064B03"/>
    <w:p w14:paraId="0508A588" w14:textId="77777777" w:rsidR="00064B03" w:rsidRPr="009518B6" w:rsidRDefault="00064B03" w:rsidP="009518B6">
      <w:pPr>
        <w:pStyle w:val="Heading2"/>
        <w:jc w:val="center"/>
        <w:rPr>
          <w:rFonts w:ascii="Arial" w:hAnsi="Arial" w:cs="Arial"/>
          <w:b/>
          <w:bCs/>
          <w:color w:val="auto"/>
          <w:sz w:val="28"/>
          <w:szCs w:val="28"/>
        </w:rPr>
      </w:pPr>
      <w:bookmarkStart w:id="80" w:name="_Toc232490303"/>
      <w:r w:rsidRPr="009518B6">
        <w:rPr>
          <w:rFonts w:ascii="Arial" w:hAnsi="Arial" w:cs="Arial"/>
          <w:b/>
          <w:bCs/>
          <w:color w:val="auto"/>
          <w:sz w:val="28"/>
          <w:szCs w:val="28"/>
        </w:rPr>
        <w:t>Tenancy Addendum</w:t>
      </w:r>
      <w:bookmarkEnd w:id="80"/>
    </w:p>
    <w:p w14:paraId="37C30176" w14:textId="77777777" w:rsidR="00064B03" w:rsidRPr="007F672C" w:rsidRDefault="00064B03" w:rsidP="00064B03">
      <w:pPr>
        <w:jc w:val="center"/>
        <w:rPr>
          <w:b/>
          <w:bCs/>
          <w:sz w:val="32"/>
          <w:szCs w:val="32"/>
        </w:rPr>
      </w:pPr>
    </w:p>
    <w:p w14:paraId="4F1BE867" w14:textId="77777777" w:rsidR="00064B03" w:rsidRPr="007F672C" w:rsidRDefault="00064B03" w:rsidP="00064B03">
      <w:pPr>
        <w:pStyle w:val="ListParagraph"/>
        <w:numPr>
          <w:ilvl w:val="0"/>
          <w:numId w:val="33"/>
        </w:numPr>
        <w:tabs>
          <w:tab w:val="left" w:pos="398"/>
        </w:tabs>
        <w:kinsoku w:val="0"/>
        <w:overflowPunct w:val="0"/>
        <w:autoSpaceDE w:val="0"/>
        <w:autoSpaceDN w:val="0"/>
        <w:adjustRightInd w:val="0"/>
        <w:spacing w:after="0" w:line="268" w:lineRule="exact"/>
        <w:rPr>
          <w:rFonts w:ascii="Arial" w:hAnsi="Arial" w:cs="Arial"/>
          <w:sz w:val="24"/>
          <w:szCs w:val="24"/>
        </w:rPr>
      </w:pPr>
      <w:r w:rsidRPr="007F672C">
        <w:rPr>
          <w:rFonts w:ascii="Arial" w:hAnsi="Arial" w:cs="Arial"/>
          <w:b/>
          <w:bCs/>
          <w:sz w:val="24"/>
          <w:szCs w:val="24"/>
        </w:rPr>
        <w:t>Security Deposits.</w:t>
      </w:r>
      <w:r w:rsidRPr="007F672C">
        <w:rPr>
          <w:rFonts w:ascii="Arial" w:hAnsi="Arial" w:cs="Arial"/>
          <w:b/>
          <w:bCs/>
          <w:spacing w:val="40"/>
          <w:sz w:val="24"/>
          <w:szCs w:val="24"/>
        </w:rPr>
        <w:t xml:space="preserve"> </w:t>
      </w:r>
      <w:r w:rsidRPr="007F672C">
        <w:rPr>
          <w:rFonts w:ascii="Arial" w:hAnsi="Arial" w:cs="Arial"/>
          <w:sz w:val="24"/>
          <w:szCs w:val="24"/>
        </w:rPr>
        <w:t>The amount of a security deposit shall not be more than one month’s rent.</w:t>
      </w:r>
    </w:p>
    <w:p w14:paraId="6680D08E" w14:textId="77777777" w:rsidR="00042B73" w:rsidRPr="00042B73" w:rsidRDefault="00064B03" w:rsidP="00042B73">
      <w:pPr>
        <w:pStyle w:val="ListParagraph"/>
        <w:numPr>
          <w:ilvl w:val="0"/>
          <w:numId w:val="33"/>
        </w:numPr>
        <w:tabs>
          <w:tab w:val="left" w:pos="398"/>
        </w:tabs>
        <w:kinsoku w:val="0"/>
        <w:overflowPunct w:val="0"/>
        <w:autoSpaceDE w:val="0"/>
        <w:autoSpaceDN w:val="0"/>
        <w:adjustRightInd w:val="0"/>
        <w:spacing w:after="0" w:line="268" w:lineRule="exact"/>
        <w:rPr>
          <w:rFonts w:ascii="Arial" w:hAnsi="Arial" w:cs="Arial"/>
          <w:sz w:val="24"/>
          <w:szCs w:val="24"/>
        </w:rPr>
      </w:pPr>
      <w:r w:rsidRPr="007F672C">
        <w:rPr>
          <w:rFonts w:ascii="Arial" w:hAnsi="Arial" w:cs="Arial"/>
          <w:b/>
          <w:bCs/>
          <w:sz w:val="24"/>
          <w:szCs w:val="24"/>
        </w:rPr>
        <w:t>Late Fees and Other Fees.</w:t>
      </w:r>
      <w:r w:rsidRPr="007F672C">
        <w:rPr>
          <w:rFonts w:ascii="Arial" w:hAnsi="Arial" w:cs="Arial"/>
          <w:b/>
          <w:bCs/>
          <w:spacing w:val="70"/>
          <w:sz w:val="24"/>
          <w:szCs w:val="24"/>
        </w:rPr>
        <w:t xml:space="preserve"> </w:t>
      </w:r>
      <w:r w:rsidRPr="007F672C">
        <w:rPr>
          <w:rFonts w:ascii="Arial" w:hAnsi="Arial" w:cs="Arial"/>
          <w:sz w:val="24"/>
          <w:szCs w:val="24"/>
        </w:rPr>
        <w:t>Late fees must be set forth in the rental agreement. Late fees shall not exceed 5% of the tenant’s portion of the monthly rent.</w:t>
      </w:r>
      <w:r w:rsidRPr="007F672C">
        <w:rPr>
          <w:rFonts w:ascii="Arial" w:hAnsi="Arial" w:cs="Arial"/>
          <w:spacing w:val="36"/>
          <w:sz w:val="24"/>
          <w:szCs w:val="24"/>
        </w:rPr>
        <w:t xml:space="preserve">  </w:t>
      </w:r>
    </w:p>
    <w:p w14:paraId="78446D0C" w14:textId="17EC7CEA" w:rsidR="00064B03" w:rsidRPr="00042B73" w:rsidRDefault="00064B03" w:rsidP="00042B73">
      <w:pPr>
        <w:pStyle w:val="ListParagraph"/>
        <w:numPr>
          <w:ilvl w:val="0"/>
          <w:numId w:val="33"/>
        </w:numPr>
        <w:tabs>
          <w:tab w:val="left" w:pos="398"/>
        </w:tabs>
        <w:kinsoku w:val="0"/>
        <w:overflowPunct w:val="0"/>
        <w:autoSpaceDE w:val="0"/>
        <w:autoSpaceDN w:val="0"/>
        <w:adjustRightInd w:val="0"/>
        <w:spacing w:after="0" w:line="268" w:lineRule="exact"/>
        <w:rPr>
          <w:rFonts w:ascii="Arial" w:hAnsi="Arial" w:cs="Arial"/>
          <w:sz w:val="24"/>
          <w:szCs w:val="24"/>
        </w:rPr>
      </w:pPr>
      <w:r w:rsidRPr="007F672C">
        <w:rPr>
          <w:rFonts w:ascii="Arial" w:hAnsi="Arial" w:cs="Arial"/>
          <w:b/>
          <w:bCs/>
          <w:sz w:val="24"/>
          <w:szCs w:val="24"/>
        </w:rPr>
        <w:t xml:space="preserve">All other fees. </w:t>
      </w:r>
      <w:r w:rsidR="00042B73" w:rsidRPr="00042B73">
        <w:rPr>
          <w:rFonts w:ascii="Arial" w:hAnsi="Arial" w:cs="Arial"/>
          <w:sz w:val="24"/>
          <w:szCs w:val="24"/>
        </w:rPr>
        <w:t>All other fees must be directly related to the cost for a specific amenity or service provided to the tenant and comply with all applicable laws.  Non-essential services must be transparently identified, and allow tenant to opt out of services if tenant chooses.  Junk fees are prohibited and defined as unnecessary, deceptive, or poorly disclosed charges not tied to a legitimate service or cost, and that place an undue burden on tenants. (For example, application fees above $25 dollars pursuant to Wis. Stat. § 704.085, compounding fees, penalty fees, eviction filing fees, attorney’s fees, processing fees, convenience fees for payment, pest control fees, insurance fees, administrative fees or any fees that encompass basic tenancy service.)</w:t>
      </w:r>
    </w:p>
    <w:p w14:paraId="74186782" w14:textId="77777777" w:rsidR="00064B03" w:rsidRPr="007F672C" w:rsidRDefault="00064B03" w:rsidP="00D53045">
      <w:pPr>
        <w:pStyle w:val="ListParagraph"/>
        <w:numPr>
          <w:ilvl w:val="0"/>
          <w:numId w:val="33"/>
        </w:numPr>
        <w:tabs>
          <w:tab w:val="left" w:pos="398"/>
        </w:tabs>
        <w:kinsoku w:val="0"/>
        <w:overflowPunct w:val="0"/>
        <w:autoSpaceDE w:val="0"/>
        <w:autoSpaceDN w:val="0"/>
        <w:adjustRightInd w:val="0"/>
        <w:spacing w:after="0" w:line="268" w:lineRule="exact"/>
        <w:rPr>
          <w:rFonts w:ascii="Arial" w:hAnsi="Arial" w:cs="Arial"/>
          <w:sz w:val="24"/>
          <w:szCs w:val="24"/>
        </w:rPr>
      </w:pPr>
      <w:r w:rsidRPr="007F672C">
        <w:rPr>
          <w:rFonts w:ascii="Arial" w:hAnsi="Arial" w:cs="Arial"/>
          <w:b/>
          <w:bCs/>
          <w:sz w:val="24"/>
          <w:szCs w:val="24"/>
        </w:rPr>
        <w:t>Rights of Youth to Access Common Spaces.</w:t>
      </w:r>
      <w:r w:rsidRPr="007F672C">
        <w:rPr>
          <w:rFonts w:ascii="Arial" w:hAnsi="Arial" w:cs="Arial"/>
          <w:b/>
          <w:bCs/>
          <w:spacing w:val="72"/>
          <w:sz w:val="24"/>
          <w:szCs w:val="24"/>
        </w:rPr>
        <w:t xml:space="preserve"> </w:t>
      </w:r>
      <w:r w:rsidRPr="007F672C">
        <w:rPr>
          <w:rFonts w:ascii="Arial" w:hAnsi="Arial" w:cs="Arial"/>
          <w:sz w:val="24"/>
          <w:szCs w:val="24"/>
        </w:rPr>
        <w:t>Youth under the age of 18 are allow to use and enjoy common areas without supervision. This does not preclude reasonable rules in ensure the safety of children and youth.</w:t>
      </w:r>
    </w:p>
    <w:p w14:paraId="6747D3B2" w14:textId="7CEEBFED" w:rsidR="00064B03" w:rsidRPr="007F672C" w:rsidRDefault="00064B03" w:rsidP="00D53045">
      <w:pPr>
        <w:pStyle w:val="ListParagraph"/>
        <w:numPr>
          <w:ilvl w:val="0"/>
          <w:numId w:val="33"/>
        </w:numPr>
        <w:tabs>
          <w:tab w:val="left" w:pos="398"/>
        </w:tabs>
        <w:kinsoku w:val="0"/>
        <w:overflowPunct w:val="0"/>
        <w:autoSpaceDE w:val="0"/>
        <w:autoSpaceDN w:val="0"/>
        <w:adjustRightInd w:val="0"/>
        <w:spacing w:after="0" w:line="268" w:lineRule="exact"/>
        <w:rPr>
          <w:rFonts w:ascii="Arial" w:hAnsi="Arial" w:cs="Arial"/>
          <w:sz w:val="24"/>
          <w:szCs w:val="24"/>
        </w:rPr>
      </w:pPr>
      <w:r w:rsidRPr="007F672C">
        <w:rPr>
          <w:rFonts w:ascii="Arial" w:hAnsi="Arial" w:cs="Arial"/>
          <w:b/>
          <w:bCs/>
          <w:sz w:val="24"/>
          <w:szCs w:val="24"/>
        </w:rPr>
        <w:t>Written Notice for Termination of Tenancy.</w:t>
      </w:r>
      <w:r w:rsidRPr="007F672C">
        <w:rPr>
          <w:rFonts w:ascii="Arial" w:hAnsi="Arial" w:cs="Arial"/>
          <w:sz w:val="24"/>
          <w:szCs w:val="24"/>
        </w:rPr>
        <w:t xml:space="preserve">  </w:t>
      </w:r>
      <w:r w:rsidR="00042B73" w:rsidRPr="00042B73">
        <w:rPr>
          <w:rFonts w:ascii="Arial" w:hAnsi="Arial" w:cs="Arial"/>
          <w:sz w:val="24"/>
          <w:szCs w:val="24"/>
        </w:rPr>
        <w:t xml:space="preserve">Landlord or landlord’s agent must serve written notice </w:t>
      </w:r>
      <w:r w:rsidR="00E61B20">
        <w:rPr>
          <w:rFonts w:ascii="Arial" w:hAnsi="Arial" w:cs="Arial"/>
          <w:sz w:val="24"/>
          <w:szCs w:val="24"/>
        </w:rPr>
        <w:t xml:space="preserve">with right to cure </w:t>
      </w:r>
      <w:r w:rsidR="00042B73" w:rsidRPr="00042B73">
        <w:rPr>
          <w:rFonts w:ascii="Arial" w:hAnsi="Arial" w:cs="Arial"/>
          <w:sz w:val="24"/>
          <w:szCs w:val="24"/>
        </w:rPr>
        <w:t xml:space="preserve">upon the tenant specifying the grounds (e.g., the dates of relevant event/s, names of parties, reasoning, source of information and relevant documents) for the action at least 30 days before the termination of tenancy, unless shorter timeframe is required by federal funding. </w:t>
      </w:r>
      <w:r w:rsidR="00E61B20">
        <w:rPr>
          <w:rFonts w:ascii="Arial" w:hAnsi="Arial" w:cs="Arial"/>
          <w:sz w:val="24"/>
          <w:szCs w:val="24"/>
        </w:rPr>
        <w:t xml:space="preserve">All terminations within 12 months of the written notice must be in compliance with WI Statutes </w:t>
      </w:r>
      <w:r w:rsidR="00E61B20" w:rsidRPr="00042B73">
        <w:rPr>
          <w:rFonts w:ascii="Arial" w:hAnsi="Arial" w:cs="Arial"/>
          <w:sz w:val="24"/>
          <w:szCs w:val="24"/>
        </w:rPr>
        <w:t xml:space="preserve">§ </w:t>
      </w:r>
      <w:r w:rsidR="00E61B20">
        <w:rPr>
          <w:rFonts w:ascii="Arial" w:hAnsi="Arial" w:cs="Arial"/>
          <w:sz w:val="24"/>
          <w:szCs w:val="24"/>
        </w:rPr>
        <w:t xml:space="preserve">704.17(2)(a) and (b).  </w:t>
      </w:r>
      <w:r w:rsidR="00042B73" w:rsidRPr="00042B73">
        <w:rPr>
          <w:rFonts w:ascii="Arial" w:hAnsi="Arial" w:cs="Arial"/>
          <w:sz w:val="24"/>
          <w:szCs w:val="24"/>
        </w:rPr>
        <w:t>Termination for imminent threat of serious physical harm under WI Statute § 704.16(3) and criminal activity under WI Statute § 704.17(3m) are exempted from this requirement.</w:t>
      </w:r>
    </w:p>
    <w:p w14:paraId="49913C0A" w14:textId="77777777" w:rsidR="00064B03" w:rsidRPr="007F672C" w:rsidRDefault="00064B03" w:rsidP="00D53045">
      <w:pPr>
        <w:pStyle w:val="ListParagraph"/>
        <w:numPr>
          <w:ilvl w:val="0"/>
          <w:numId w:val="33"/>
        </w:numPr>
        <w:tabs>
          <w:tab w:val="left" w:pos="398"/>
        </w:tabs>
        <w:kinsoku w:val="0"/>
        <w:overflowPunct w:val="0"/>
        <w:autoSpaceDE w:val="0"/>
        <w:autoSpaceDN w:val="0"/>
        <w:adjustRightInd w:val="0"/>
        <w:spacing w:after="0" w:line="268" w:lineRule="exact"/>
        <w:rPr>
          <w:rFonts w:ascii="Arial" w:hAnsi="Arial" w:cs="Arial"/>
          <w:sz w:val="24"/>
          <w:szCs w:val="24"/>
        </w:rPr>
      </w:pPr>
      <w:r w:rsidRPr="007F672C">
        <w:rPr>
          <w:rFonts w:ascii="Arial" w:hAnsi="Arial" w:cs="Arial"/>
          <w:b/>
          <w:bCs/>
          <w:sz w:val="24"/>
          <w:szCs w:val="24"/>
        </w:rPr>
        <w:t>Good Cause for Termination.</w:t>
      </w:r>
      <w:r w:rsidRPr="007F672C">
        <w:rPr>
          <w:rFonts w:ascii="Arial" w:hAnsi="Arial" w:cs="Arial"/>
          <w:b/>
          <w:bCs/>
          <w:spacing w:val="67"/>
          <w:sz w:val="24"/>
          <w:szCs w:val="24"/>
        </w:rPr>
        <w:t xml:space="preserve"> </w:t>
      </w:r>
      <w:r w:rsidRPr="007F672C">
        <w:rPr>
          <w:rFonts w:ascii="Arial" w:hAnsi="Arial" w:cs="Arial"/>
          <w:sz w:val="24"/>
          <w:szCs w:val="24"/>
        </w:rPr>
        <w:t>A</w:t>
      </w:r>
      <w:r w:rsidRPr="007F672C">
        <w:rPr>
          <w:rFonts w:ascii="Arial" w:hAnsi="Arial" w:cs="Arial"/>
          <w:spacing w:val="-1"/>
          <w:sz w:val="24"/>
          <w:szCs w:val="24"/>
        </w:rPr>
        <w:t xml:space="preserve"> </w:t>
      </w:r>
      <w:r w:rsidRPr="007F672C">
        <w:rPr>
          <w:rFonts w:ascii="Arial" w:hAnsi="Arial" w:cs="Arial"/>
          <w:sz w:val="24"/>
          <w:szCs w:val="24"/>
        </w:rPr>
        <w:t>tenancy</w:t>
      </w:r>
      <w:r w:rsidRPr="007F672C">
        <w:rPr>
          <w:rFonts w:ascii="Arial" w:hAnsi="Arial" w:cs="Arial"/>
          <w:spacing w:val="-2"/>
          <w:sz w:val="24"/>
          <w:szCs w:val="24"/>
        </w:rPr>
        <w:t xml:space="preserve"> </w:t>
      </w:r>
      <w:r w:rsidRPr="007F672C">
        <w:rPr>
          <w:rFonts w:ascii="Arial" w:hAnsi="Arial" w:cs="Arial"/>
          <w:sz w:val="24"/>
          <w:szCs w:val="24"/>
        </w:rPr>
        <w:t>may</w:t>
      </w:r>
      <w:r w:rsidRPr="007F672C">
        <w:rPr>
          <w:rFonts w:ascii="Arial" w:hAnsi="Arial" w:cs="Arial"/>
          <w:spacing w:val="-1"/>
          <w:sz w:val="24"/>
          <w:szCs w:val="24"/>
        </w:rPr>
        <w:t xml:space="preserve"> </w:t>
      </w:r>
      <w:r w:rsidRPr="007F672C">
        <w:rPr>
          <w:rFonts w:ascii="Arial" w:hAnsi="Arial" w:cs="Arial"/>
          <w:sz w:val="24"/>
          <w:szCs w:val="24"/>
        </w:rPr>
        <w:t>not be</w:t>
      </w:r>
      <w:r w:rsidRPr="007F672C">
        <w:rPr>
          <w:rFonts w:ascii="Arial" w:hAnsi="Arial" w:cs="Arial"/>
          <w:spacing w:val="-1"/>
          <w:sz w:val="24"/>
          <w:szCs w:val="24"/>
        </w:rPr>
        <w:t xml:space="preserve"> </w:t>
      </w:r>
      <w:r w:rsidRPr="007F672C">
        <w:rPr>
          <w:rFonts w:ascii="Arial" w:hAnsi="Arial" w:cs="Arial"/>
          <w:sz w:val="24"/>
          <w:szCs w:val="24"/>
        </w:rPr>
        <w:t>terminated during or at the end of the lease</w:t>
      </w:r>
      <w:r w:rsidRPr="007F672C">
        <w:rPr>
          <w:rFonts w:ascii="Arial" w:hAnsi="Arial" w:cs="Arial"/>
          <w:spacing w:val="-1"/>
          <w:sz w:val="24"/>
          <w:szCs w:val="24"/>
        </w:rPr>
        <w:t xml:space="preserve"> </w:t>
      </w:r>
      <w:r w:rsidRPr="007F672C">
        <w:rPr>
          <w:rFonts w:ascii="Arial" w:hAnsi="Arial" w:cs="Arial"/>
          <w:sz w:val="24"/>
          <w:szCs w:val="24"/>
        </w:rPr>
        <w:t>unless there is good cause.</w:t>
      </w:r>
      <w:r w:rsidRPr="007F672C">
        <w:rPr>
          <w:rFonts w:ascii="Arial" w:hAnsi="Arial" w:cs="Arial"/>
          <w:spacing w:val="69"/>
          <w:sz w:val="24"/>
          <w:szCs w:val="24"/>
        </w:rPr>
        <w:t xml:space="preserve"> </w:t>
      </w:r>
      <w:r w:rsidRPr="007F672C">
        <w:rPr>
          <w:rFonts w:ascii="Arial" w:hAnsi="Arial" w:cs="Arial"/>
          <w:sz w:val="24"/>
          <w:szCs w:val="24"/>
        </w:rPr>
        <w:t>Good cause is defined in include the following:</w:t>
      </w:r>
      <w:r w:rsidRPr="007F672C">
        <w:rPr>
          <w:rFonts w:ascii="Arial" w:hAnsi="Arial" w:cs="Arial"/>
          <w:spacing w:val="69"/>
          <w:sz w:val="24"/>
          <w:szCs w:val="24"/>
        </w:rPr>
        <w:t xml:space="preserve"> </w:t>
      </w:r>
      <w:r w:rsidRPr="007F672C">
        <w:rPr>
          <w:rFonts w:ascii="Arial" w:hAnsi="Arial" w:cs="Arial"/>
          <w:sz w:val="24"/>
          <w:szCs w:val="24"/>
        </w:rPr>
        <w:t>(i) a serious violation of</w:t>
      </w:r>
      <w:r w:rsidRPr="007F672C">
        <w:rPr>
          <w:rFonts w:ascii="Arial" w:hAnsi="Arial" w:cs="Arial"/>
          <w:spacing w:val="4"/>
          <w:sz w:val="24"/>
          <w:szCs w:val="24"/>
        </w:rPr>
        <w:t xml:space="preserve"> </w:t>
      </w:r>
      <w:r w:rsidRPr="007F672C">
        <w:rPr>
          <w:rFonts w:ascii="Arial" w:hAnsi="Arial" w:cs="Arial"/>
          <w:sz w:val="24"/>
          <w:szCs w:val="24"/>
        </w:rPr>
        <w:t>the lease;</w:t>
      </w:r>
      <w:r w:rsidRPr="007F672C">
        <w:rPr>
          <w:rFonts w:ascii="Arial" w:hAnsi="Arial" w:cs="Arial"/>
          <w:spacing w:val="-1"/>
          <w:sz w:val="24"/>
          <w:szCs w:val="24"/>
        </w:rPr>
        <w:t xml:space="preserve"> </w:t>
      </w:r>
      <w:r w:rsidRPr="007F672C">
        <w:rPr>
          <w:rFonts w:ascii="Arial" w:hAnsi="Arial" w:cs="Arial"/>
          <w:sz w:val="24"/>
          <w:szCs w:val="24"/>
        </w:rPr>
        <w:t>(ii) repeated</w:t>
      </w:r>
      <w:r w:rsidRPr="007F672C">
        <w:rPr>
          <w:rFonts w:ascii="Arial" w:hAnsi="Arial" w:cs="Arial"/>
          <w:spacing w:val="-1"/>
          <w:sz w:val="24"/>
          <w:szCs w:val="24"/>
        </w:rPr>
        <w:t xml:space="preserve"> </w:t>
      </w:r>
      <w:r w:rsidRPr="007F672C">
        <w:rPr>
          <w:rFonts w:ascii="Arial" w:hAnsi="Arial" w:cs="Arial"/>
          <w:sz w:val="24"/>
          <w:szCs w:val="24"/>
        </w:rPr>
        <w:t>minor violations of the lease; or (iii) a refusal to re-certify program</w:t>
      </w:r>
      <w:r w:rsidRPr="007F672C">
        <w:rPr>
          <w:rFonts w:ascii="Arial" w:hAnsi="Arial" w:cs="Arial"/>
          <w:spacing w:val="3"/>
          <w:sz w:val="24"/>
          <w:szCs w:val="24"/>
        </w:rPr>
        <w:t xml:space="preserve"> </w:t>
      </w:r>
      <w:r w:rsidRPr="007F672C">
        <w:rPr>
          <w:rFonts w:ascii="Arial" w:hAnsi="Arial" w:cs="Arial"/>
          <w:sz w:val="24"/>
          <w:szCs w:val="24"/>
        </w:rPr>
        <w:t>eligibility.</w:t>
      </w:r>
      <w:r w:rsidRPr="007F672C">
        <w:rPr>
          <w:rFonts w:ascii="Arial" w:hAnsi="Arial" w:cs="Arial"/>
          <w:spacing w:val="69"/>
          <w:sz w:val="24"/>
          <w:szCs w:val="24"/>
        </w:rPr>
        <w:t xml:space="preserve"> </w:t>
      </w:r>
      <w:r w:rsidRPr="007F672C">
        <w:rPr>
          <w:rFonts w:ascii="Arial" w:hAnsi="Arial" w:cs="Arial"/>
          <w:sz w:val="24"/>
          <w:szCs w:val="24"/>
        </w:rPr>
        <w:t>Repeated</w:t>
      </w:r>
      <w:r w:rsidRPr="007F672C">
        <w:rPr>
          <w:rFonts w:ascii="Arial" w:hAnsi="Arial" w:cs="Arial"/>
          <w:spacing w:val="-1"/>
          <w:sz w:val="24"/>
          <w:szCs w:val="24"/>
        </w:rPr>
        <w:t xml:space="preserve"> </w:t>
      </w:r>
      <w:r w:rsidRPr="007F672C">
        <w:rPr>
          <w:rFonts w:ascii="Arial" w:hAnsi="Arial" w:cs="Arial"/>
          <w:sz w:val="24"/>
          <w:szCs w:val="24"/>
        </w:rPr>
        <w:t>means</w:t>
      </w:r>
      <w:r w:rsidRPr="007F672C">
        <w:rPr>
          <w:rFonts w:ascii="Arial" w:hAnsi="Arial" w:cs="Arial"/>
          <w:spacing w:val="-2"/>
          <w:sz w:val="24"/>
          <w:szCs w:val="24"/>
        </w:rPr>
        <w:t xml:space="preserve"> </w:t>
      </w:r>
      <w:r w:rsidRPr="007F672C">
        <w:rPr>
          <w:rFonts w:ascii="Arial" w:hAnsi="Arial" w:cs="Arial"/>
          <w:sz w:val="24"/>
          <w:szCs w:val="24"/>
        </w:rPr>
        <w:t>a pattern of minor violations, not isolated incidents. Termination</w:t>
      </w:r>
      <w:r w:rsidRPr="007F672C">
        <w:rPr>
          <w:rFonts w:ascii="Arial" w:hAnsi="Arial" w:cs="Arial"/>
          <w:spacing w:val="-1"/>
          <w:sz w:val="24"/>
          <w:szCs w:val="24"/>
        </w:rPr>
        <w:t xml:space="preserve"> </w:t>
      </w:r>
      <w:r w:rsidRPr="007F672C">
        <w:rPr>
          <w:rFonts w:ascii="Arial" w:hAnsi="Arial" w:cs="Arial"/>
          <w:sz w:val="24"/>
          <w:szCs w:val="24"/>
        </w:rPr>
        <w:t>notices</w:t>
      </w:r>
      <w:r w:rsidRPr="007F672C">
        <w:rPr>
          <w:rFonts w:ascii="Arial" w:hAnsi="Arial" w:cs="Arial"/>
          <w:spacing w:val="-2"/>
          <w:sz w:val="24"/>
          <w:szCs w:val="24"/>
        </w:rPr>
        <w:t xml:space="preserve"> </w:t>
      </w:r>
      <w:r w:rsidRPr="007F672C">
        <w:rPr>
          <w:rFonts w:ascii="Arial" w:hAnsi="Arial" w:cs="Arial"/>
          <w:sz w:val="24"/>
          <w:szCs w:val="24"/>
        </w:rPr>
        <w:t>and procedures shall comply</w:t>
      </w:r>
      <w:r w:rsidRPr="007F672C">
        <w:rPr>
          <w:rFonts w:ascii="Arial" w:hAnsi="Arial" w:cs="Arial"/>
          <w:spacing w:val="-1"/>
          <w:sz w:val="24"/>
          <w:szCs w:val="24"/>
        </w:rPr>
        <w:t xml:space="preserve"> </w:t>
      </w:r>
      <w:r w:rsidRPr="007F672C">
        <w:rPr>
          <w:rFonts w:ascii="Arial" w:hAnsi="Arial" w:cs="Arial"/>
          <w:sz w:val="24"/>
          <w:szCs w:val="24"/>
        </w:rPr>
        <w:t>with Chapter 704</w:t>
      </w:r>
      <w:r w:rsidRPr="007F672C">
        <w:rPr>
          <w:rFonts w:ascii="Arial" w:hAnsi="Arial" w:cs="Arial"/>
          <w:spacing w:val="-1"/>
          <w:sz w:val="24"/>
          <w:szCs w:val="24"/>
        </w:rPr>
        <w:t xml:space="preserve"> </w:t>
      </w:r>
      <w:r w:rsidRPr="007F672C">
        <w:rPr>
          <w:rFonts w:ascii="Arial" w:hAnsi="Arial" w:cs="Arial"/>
          <w:sz w:val="24"/>
          <w:szCs w:val="24"/>
        </w:rPr>
        <w:t>of</w:t>
      </w:r>
      <w:r w:rsidRPr="007F672C">
        <w:rPr>
          <w:rFonts w:ascii="Arial" w:hAnsi="Arial" w:cs="Arial"/>
          <w:spacing w:val="-2"/>
          <w:sz w:val="24"/>
          <w:szCs w:val="24"/>
        </w:rPr>
        <w:t xml:space="preserve"> </w:t>
      </w:r>
      <w:r w:rsidRPr="007F672C">
        <w:rPr>
          <w:rFonts w:ascii="Arial" w:hAnsi="Arial" w:cs="Arial"/>
          <w:sz w:val="24"/>
          <w:szCs w:val="24"/>
        </w:rPr>
        <w:t>Wisconsin Statutes</w:t>
      </w:r>
      <w:r w:rsidRPr="007F672C">
        <w:rPr>
          <w:rFonts w:ascii="Arial" w:hAnsi="Arial" w:cs="Arial"/>
          <w:spacing w:val="-5"/>
          <w:sz w:val="24"/>
          <w:szCs w:val="24"/>
        </w:rPr>
        <w:t xml:space="preserve"> </w:t>
      </w:r>
      <w:r w:rsidRPr="007F672C">
        <w:rPr>
          <w:rFonts w:ascii="Arial" w:hAnsi="Arial" w:cs="Arial"/>
          <w:sz w:val="24"/>
          <w:szCs w:val="24"/>
        </w:rPr>
        <w:t>and federal law, when applicable.</w:t>
      </w:r>
      <w:r w:rsidRPr="007F672C">
        <w:rPr>
          <w:rFonts w:ascii="Arial" w:hAnsi="Arial" w:cs="Arial"/>
          <w:spacing w:val="61"/>
          <w:sz w:val="24"/>
          <w:szCs w:val="24"/>
        </w:rPr>
        <w:t xml:space="preserve"> </w:t>
      </w:r>
      <w:r w:rsidRPr="007F672C">
        <w:rPr>
          <w:rFonts w:ascii="Arial" w:hAnsi="Arial" w:cs="Arial"/>
          <w:sz w:val="24"/>
          <w:szCs w:val="24"/>
        </w:rPr>
        <w:t>Written notice is required</w:t>
      </w:r>
      <w:r w:rsidRPr="007F672C">
        <w:rPr>
          <w:rFonts w:ascii="Arial" w:hAnsi="Arial" w:cs="Arial"/>
          <w:spacing w:val="-1"/>
          <w:sz w:val="24"/>
          <w:szCs w:val="24"/>
        </w:rPr>
        <w:t xml:space="preserve"> </w:t>
      </w:r>
      <w:r w:rsidRPr="007F672C">
        <w:rPr>
          <w:rFonts w:ascii="Arial" w:hAnsi="Arial" w:cs="Arial"/>
          <w:sz w:val="24"/>
          <w:szCs w:val="24"/>
        </w:rPr>
        <w:t>for non-renewal and shall include</w:t>
      </w:r>
      <w:r w:rsidRPr="007F672C">
        <w:rPr>
          <w:rFonts w:ascii="Arial" w:hAnsi="Arial" w:cs="Arial"/>
          <w:spacing w:val="-1"/>
          <w:sz w:val="24"/>
          <w:szCs w:val="24"/>
        </w:rPr>
        <w:t xml:space="preserve"> </w:t>
      </w:r>
      <w:r w:rsidRPr="007F672C">
        <w:rPr>
          <w:rFonts w:ascii="Arial" w:hAnsi="Arial" w:cs="Arial"/>
          <w:sz w:val="24"/>
          <w:szCs w:val="24"/>
        </w:rPr>
        <w:t>the specific grounds</w:t>
      </w:r>
      <w:r w:rsidRPr="007F672C">
        <w:rPr>
          <w:rFonts w:ascii="Arial" w:hAnsi="Arial" w:cs="Arial"/>
          <w:spacing w:val="-5"/>
          <w:sz w:val="24"/>
          <w:szCs w:val="24"/>
        </w:rPr>
        <w:t xml:space="preserve"> </w:t>
      </w:r>
      <w:r w:rsidRPr="007F672C">
        <w:rPr>
          <w:rFonts w:ascii="Arial" w:hAnsi="Arial" w:cs="Arial"/>
          <w:sz w:val="24"/>
          <w:szCs w:val="24"/>
        </w:rPr>
        <w:t>for non-renewal and</w:t>
      </w:r>
      <w:r w:rsidRPr="007F672C">
        <w:rPr>
          <w:rFonts w:ascii="Arial" w:hAnsi="Arial" w:cs="Arial"/>
          <w:spacing w:val="-1"/>
          <w:sz w:val="24"/>
          <w:szCs w:val="24"/>
        </w:rPr>
        <w:t xml:space="preserve"> </w:t>
      </w:r>
      <w:r w:rsidRPr="007F672C">
        <w:rPr>
          <w:rFonts w:ascii="Arial" w:hAnsi="Arial" w:cs="Arial"/>
          <w:sz w:val="24"/>
          <w:szCs w:val="24"/>
        </w:rPr>
        <w:t>the right of</w:t>
      </w:r>
      <w:r w:rsidRPr="007F672C">
        <w:rPr>
          <w:rFonts w:ascii="Arial" w:hAnsi="Arial" w:cs="Arial"/>
          <w:spacing w:val="4"/>
          <w:sz w:val="24"/>
          <w:szCs w:val="24"/>
        </w:rPr>
        <w:t xml:space="preserve"> </w:t>
      </w:r>
      <w:r w:rsidRPr="007F672C">
        <w:rPr>
          <w:rFonts w:ascii="Arial" w:hAnsi="Arial" w:cs="Arial"/>
          <w:sz w:val="24"/>
          <w:szCs w:val="24"/>
        </w:rPr>
        <w:t>the tenant</w:t>
      </w:r>
      <w:r w:rsidRPr="007F672C">
        <w:rPr>
          <w:rFonts w:ascii="Arial" w:hAnsi="Arial" w:cs="Arial"/>
          <w:spacing w:val="-1"/>
          <w:sz w:val="24"/>
          <w:szCs w:val="24"/>
        </w:rPr>
        <w:t xml:space="preserve"> </w:t>
      </w:r>
      <w:r w:rsidRPr="007F672C">
        <w:rPr>
          <w:rFonts w:ascii="Arial" w:hAnsi="Arial" w:cs="Arial"/>
          <w:sz w:val="24"/>
          <w:szCs w:val="24"/>
        </w:rPr>
        <w:t>to request a</w:t>
      </w:r>
      <w:r w:rsidRPr="007F672C">
        <w:rPr>
          <w:rFonts w:ascii="Arial" w:hAnsi="Arial" w:cs="Arial"/>
          <w:spacing w:val="-1"/>
          <w:sz w:val="24"/>
          <w:szCs w:val="24"/>
        </w:rPr>
        <w:t xml:space="preserve"> </w:t>
      </w:r>
      <w:r w:rsidRPr="007F672C">
        <w:rPr>
          <w:rFonts w:ascii="Arial" w:hAnsi="Arial" w:cs="Arial"/>
          <w:sz w:val="24"/>
          <w:szCs w:val="24"/>
        </w:rPr>
        <w:t>meeting to</w:t>
      </w:r>
      <w:r w:rsidRPr="007F672C">
        <w:rPr>
          <w:rFonts w:ascii="Arial" w:hAnsi="Arial" w:cs="Arial"/>
          <w:spacing w:val="-1"/>
          <w:sz w:val="24"/>
          <w:szCs w:val="24"/>
        </w:rPr>
        <w:t xml:space="preserve"> </w:t>
      </w:r>
      <w:r w:rsidRPr="007F672C">
        <w:rPr>
          <w:rFonts w:ascii="Arial" w:hAnsi="Arial" w:cs="Arial"/>
          <w:sz w:val="24"/>
          <w:szCs w:val="24"/>
        </w:rPr>
        <w:t>discuss</w:t>
      </w:r>
      <w:r w:rsidRPr="007F672C">
        <w:rPr>
          <w:rFonts w:ascii="Arial" w:hAnsi="Arial" w:cs="Arial"/>
          <w:spacing w:val="-2"/>
          <w:sz w:val="24"/>
          <w:szCs w:val="24"/>
        </w:rPr>
        <w:t xml:space="preserve"> </w:t>
      </w:r>
      <w:r w:rsidRPr="007F672C">
        <w:rPr>
          <w:rFonts w:ascii="Arial" w:hAnsi="Arial" w:cs="Arial"/>
          <w:sz w:val="24"/>
          <w:szCs w:val="24"/>
        </w:rPr>
        <w:t>the non-renewal with the landlord or landlord’s property</w:t>
      </w:r>
      <w:r w:rsidRPr="007F672C">
        <w:rPr>
          <w:rFonts w:ascii="Arial" w:hAnsi="Arial" w:cs="Arial"/>
          <w:spacing w:val="-1"/>
          <w:sz w:val="24"/>
          <w:szCs w:val="24"/>
        </w:rPr>
        <w:t xml:space="preserve"> </w:t>
      </w:r>
      <w:r w:rsidRPr="007F672C">
        <w:rPr>
          <w:rFonts w:ascii="Arial" w:hAnsi="Arial" w:cs="Arial"/>
          <w:sz w:val="24"/>
          <w:szCs w:val="24"/>
        </w:rPr>
        <w:t>management agent within fourteen (14) days of</w:t>
      </w:r>
      <w:r w:rsidRPr="007F672C">
        <w:rPr>
          <w:rFonts w:ascii="Arial" w:hAnsi="Arial" w:cs="Arial"/>
          <w:spacing w:val="4"/>
          <w:sz w:val="24"/>
          <w:szCs w:val="24"/>
        </w:rPr>
        <w:t xml:space="preserve"> </w:t>
      </w:r>
      <w:r w:rsidRPr="007F672C">
        <w:rPr>
          <w:rFonts w:ascii="Arial" w:hAnsi="Arial" w:cs="Arial"/>
          <w:sz w:val="24"/>
          <w:szCs w:val="24"/>
        </w:rPr>
        <w:t>the notice.</w:t>
      </w:r>
      <w:r w:rsidRPr="007F672C">
        <w:rPr>
          <w:rFonts w:ascii="Arial" w:hAnsi="Arial" w:cs="Arial"/>
          <w:spacing w:val="67"/>
          <w:sz w:val="24"/>
          <w:szCs w:val="24"/>
        </w:rPr>
        <w:t xml:space="preserve"> </w:t>
      </w:r>
      <w:r w:rsidRPr="007F672C">
        <w:rPr>
          <w:rFonts w:ascii="Arial" w:hAnsi="Arial" w:cs="Arial"/>
          <w:sz w:val="24"/>
          <w:szCs w:val="24"/>
        </w:rPr>
        <w:t>If</w:t>
      </w:r>
      <w:r w:rsidRPr="007F672C">
        <w:rPr>
          <w:rFonts w:ascii="Arial" w:hAnsi="Arial" w:cs="Arial"/>
          <w:spacing w:val="4"/>
          <w:sz w:val="24"/>
          <w:szCs w:val="24"/>
        </w:rPr>
        <w:t xml:space="preserve"> </w:t>
      </w:r>
      <w:r w:rsidRPr="007F672C">
        <w:rPr>
          <w:rFonts w:ascii="Arial" w:hAnsi="Arial" w:cs="Arial"/>
          <w:sz w:val="24"/>
          <w:szCs w:val="24"/>
        </w:rPr>
        <w:t>requested, the landlord</w:t>
      </w:r>
      <w:r w:rsidRPr="007F672C">
        <w:rPr>
          <w:rFonts w:ascii="Arial" w:hAnsi="Arial" w:cs="Arial"/>
          <w:spacing w:val="-1"/>
          <w:sz w:val="24"/>
          <w:szCs w:val="24"/>
        </w:rPr>
        <w:t xml:space="preserve"> </w:t>
      </w:r>
      <w:r w:rsidRPr="007F672C">
        <w:rPr>
          <w:rFonts w:ascii="Arial" w:hAnsi="Arial" w:cs="Arial"/>
          <w:sz w:val="24"/>
          <w:szCs w:val="24"/>
        </w:rPr>
        <w:t>or property</w:t>
      </w:r>
      <w:r w:rsidRPr="007F672C">
        <w:rPr>
          <w:rFonts w:ascii="Arial" w:hAnsi="Arial" w:cs="Arial"/>
          <w:spacing w:val="-1"/>
          <w:sz w:val="24"/>
          <w:szCs w:val="24"/>
        </w:rPr>
        <w:t xml:space="preserve"> </w:t>
      </w:r>
      <w:r w:rsidRPr="007F672C">
        <w:rPr>
          <w:rFonts w:ascii="Arial" w:hAnsi="Arial" w:cs="Arial"/>
          <w:sz w:val="24"/>
          <w:szCs w:val="24"/>
        </w:rPr>
        <w:t>management agent will meet with the tenant to discuss the non-renewal, allow</w:t>
      </w:r>
      <w:r w:rsidRPr="007F672C">
        <w:rPr>
          <w:rFonts w:ascii="Arial" w:hAnsi="Arial" w:cs="Arial"/>
          <w:spacing w:val="-3"/>
          <w:sz w:val="24"/>
          <w:szCs w:val="24"/>
        </w:rPr>
        <w:t xml:space="preserve"> </w:t>
      </w:r>
      <w:r w:rsidRPr="007F672C">
        <w:rPr>
          <w:rFonts w:ascii="Arial" w:hAnsi="Arial" w:cs="Arial"/>
          <w:sz w:val="24"/>
          <w:szCs w:val="24"/>
        </w:rPr>
        <w:t>the tenant to respond to</w:t>
      </w:r>
      <w:r w:rsidRPr="007F672C">
        <w:rPr>
          <w:rFonts w:ascii="Arial" w:hAnsi="Arial" w:cs="Arial"/>
          <w:spacing w:val="-1"/>
          <w:sz w:val="24"/>
          <w:szCs w:val="24"/>
        </w:rPr>
        <w:t xml:space="preserve"> </w:t>
      </w:r>
      <w:r w:rsidRPr="007F672C">
        <w:rPr>
          <w:rFonts w:ascii="Arial" w:hAnsi="Arial" w:cs="Arial"/>
          <w:sz w:val="24"/>
          <w:szCs w:val="24"/>
        </w:rPr>
        <w:t>the alleged grounds</w:t>
      </w:r>
      <w:r w:rsidRPr="007F672C">
        <w:rPr>
          <w:rFonts w:ascii="Arial" w:hAnsi="Arial" w:cs="Arial"/>
          <w:spacing w:val="-1"/>
          <w:sz w:val="24"/>
          <w:szCs w:val="24"/>
        </w:rPr>
        <w:t xml:space="preserve"> </w:t>
      </w:r>
      <w:r w:rsidRPr="007F672C">
        <w:rPr>
          <w:rFonts w:ascii="Arial" w:hAnsi="Arial" w:cs="Arial"/>
          <w:sz w:val="24"/>
          <w:szCs w:val="24"/>
        </w:rPr>
        <w:t>for non- renewal, and pursue a</w:t>
      </w:r>
      <w:r w:rsidRPr="007F672C">
        <w:rPr>
          <w:rFonts w:ascii="Arial" w:hAnsi="Arial" w:cs="Arial"/>
          <w:spacing w:val="-4"/>
          <w:sz w:val="24"/>
          <w:szCs w:val="24"/>
        </w:rPr>
        <w:t xml:space="preserve"> </w:t>
      </w:r>
      <w:r w:rsidRPr="007F672C">
        <w:rPr>
          <w:rFonts w:ascii="Arial" w:hAnsi="Arial" w:cs="Arial"/>
          <w:sz w:val="24"/>
          <w:szCs w:val="24"/>
        </w:rPr>
        <w:t>mutually</w:t>
      </w:r>
      <w:r w:rsidRPr="007F672C">
        <w:rPr>
          <w:rFonts w:ascii="Arial" w:hAnsi="Arial" w:cs="Arial"/>
          <w:spacing w:val="-1"/>
          <w:sz w:val="24"/>
          <w:szCs w:val="24"/>
        </w:rPr>
        <w:t xml:space="preserve"> </w:t>
      </w:r>
      <w:r w:rsidRPr="007F672C">
        <w:rPr>
          <w:rFonts w:ascii="Arial" w:hAnsi="Arial" w:cs="Arial"/>
          <w:sz w:val="24"/>
          <w:szCs w:val="24"/>
        </w:rPr>
        <w:t>acceptable resolution.</w:t>
      </w:r>
    </w:p>
    <w:p w14:paraId="63B92672" w14:textId="2386EECD" w:rsidR="00064B03" w:rsidRPr="007F672C" w:rsidRDefault="00064B03" w:rsidP="00D53045">
      <w:pPr>
        <w:pStyle w:val="ListParagraph"/>
        <w:numPr>
          <w:ilvl w:val="0"/>
          <w:numId w:val="33"/>
        </w:numPr>
        <w:tabs>
          <w:tab w:val="left" w:pos="398"/>
        </w:tabs>
        <w:kinsoku w:val="0"/>
        <w:overflowPunct w:val="0"/>
        <w:autoSpaceDE w:val="0"/>
        <w:autoSpaceDN w:val="0"/>
        <w:adjustRightInd w:val="0"/>
        <w:spacing w:after="0" w:line="268" w:lineRule="exact"/>
        <w:rPr>
          <w:rFonts w:ascii="Arial" w:hAnsi="Arial" w:cs="Arial"/>
          <w:sz w:val="24"/>
          <w:szCs w:val="24"/>
        </w:rPr>
      </w:pPr>
      <w:r w:rsidRPr="007F672C">
        <w:rPr>
          <w:rFonts w:ascii="Arial" w:hAnsi="Arial" w:cs="Arial"/>
          <w:b/>
          <w:bCs/>
          <w:sz w:val="24"/>
          <w:szCs w:val="24"/>
        </w:rPr>
        <w:t>Reasonable Guest Rules.</w:t>
      </w:r>
      <w:r w:rsidRPr="007F672C">
        <w:rPr>
          <w:rFonts w:ascii="Arial" w:hAnsi="Arial" w:cs="Arial"/>
          <w:b/>
          <w:bCs/>
          <w:spacing w:val="67"/>
          <w:sz w:val="24"/>
          <w:szCs w:val="24"/>
        </w:rPr>
        <w:t xml:space="preserve"> </w:t>
      </w:r>
      <w:r w:rsidRPr="007F672C">
        <w:rPr>
          <w:rFonts w:ascii="Arial" w:hAnsi="Arial" w:cs="Arial"/>
          <w:sz w:val="24"/>
          <w:szCs w:val="24"/>
        </w:rPr>
        <w:t>Tenants</w:t>
      </w:r>
      <w:r w:rsidRPr="007F672C">
        <w:rPr>
          <w:rFonts w:ascii="Arial" w:hAnsi="Arial" w:cs="Arial"/>
          <w:spacing w:val="-2"/>
          <w:sz w:val="24"/>
          <w:szCs w:val="24"/>
        </w:rPr>
        <w:t xml:space="preserve"> </w:t>
      </w:r>
      <w:r w:rsidRPr="007F672C">
        <w:rPr>
          <w:rFonts w:ascii="Arial" w:hAnsi="Arial" w:cs="Arial"/>
          <w:sz w:val="24"/>
          <w:szCs w:val="24"/>
        </w:rPr>
        <w:t>have the right to have guests.</w:t>
      </w:r>
      <w:r w:rsidRPr="007F672C">
        <w:rPr>
          <w:rFonts w:ascii="Arial" w:hAnsi="Arial" w:cs="Arial"/>
          <w:spacing w:val="-2"/>
          <w:sz w:val="24"/>
          <w:szCs w:val="24"/>
        </w:rPr>
        <w:t xml:space="preserve"> </w:t>
      </w:r>
      <w:r w:rsidRPr="007F672C">
        <w:rPr>
          <w:rFonts w:ascii="Arial" w:hAnsi="Arial" w:cs="Arial"/>
          <w:sz w:val="24"/>
          <w:szCs w:val="24"/>
        </w:rPr>
        <w:t>In the event</w:t>
      </w:r>
      <w:r w:rsidRPr="007F672C">
        <w:rPr>
          <w:rFonts w:ascii="Arial" w:hAnsi="Arial" w:cs="Arial"/>
          <w:spacing w:val="-2"/>
          <w:sz w:val="24"/>
          <w:szCs w:val="24"/>
        </w:rPr>
        <w:t xml:space="preserve"> </w:t>
      </w:r>
      <w:r w:rsidRPr="007F672C">
        <w:rPr>
          <w:rFonts w:ascii="Arial" w:hAnsi="Arial" w:cs="Arial"/>
          <w:sz w:val="24"/>
          <w:szCs w:val="24"/>
        </w:rPr>
        <w:t>the property management</w:t>
      </w:r>
      <w:r w:rsidRPr="007F672C">
        <w:rPr>
          <w:rFonts w:ascii="Arial" w:hAnsi="Arial" w:cs="Arial"/>
          <w:spacing w:val="-2"/>
          <w:sz w:val="24"/>
          <w:szCs w:val="24"/>
        </w:rPr>
        <w:t xml:space="preserve"> </w:t>
      </w:r>
      <w:r w:rsidRPr="007F672C">
        <w:rPr>
          <w:rFonts w:ascii="Arial" w:hAnsi="Arial" w:cs="Arial"/>
          <w:sz w:val="24"/>
          <w:szCs w:val="24"/>
        </w:rPr>
        <w:t>establishes rules related</w:t>
      </w:r>
      <w:r w:rsidRPr="007F672C">
        <w:rPr>
          <w:rFonts w:ascii="Arial" w:hAnsi="Arial" w:cs="Arial"/>
          <w:spacing w:val="-2"/>
          <w:sz w:val="24"/>
          <w:szCs w:val="24"/>
        </w:rPr>
        <w:t xml:space="preserve"> </w:t>
      </w:r>
      <w:r w:rsidRPr="007F672C">
        <w:rPr>
          <w:rFonts w:ascii="Arial" w:hAnsi="Arial" w:cs="Arial"/>
          <w:sz w:val="24"/>
          <w:szCs w:val="24"/>
        </w:rPr>
        <w:t>to guests, they</w:t>
      </w:r>
      <w:r w:rsidRPr="007F672C">
        <w:rPr>
          <w:rFonts w:ascii="Arial" w:hAnsi="Arial" w:cs="Arial"/>
          <w:spacing w:val="-2"/>
          <w:sz w:val="24"/>
          <w:szCs w:val="24"/>
        </w:rPr>
        <w:t xml:space="preserve"> </w:t>
      </w:r>
      <w:r w:rsidRPr="007F672C">
        <w:rPr>
          <w:rFonts w:ascii="Arial" w:hAnsi="Arial" w:cs="Arial"/>
          <w:sz w:val="24"/>
          <w:szCs w:val="24"/>
        </w:rPr>
        <w:t>must</w:t>
      </w:r>
      <w:r w:rsidRPr="007F672C">
        <w:rPr>
          <w:rFonts w:ascii="Arial" w:hAnsi="Arial" w:cs="Arial"/>
          <w:spacing w:val="-2"/>
          <w:sz w:val="24"/>
          <w:szCs w:val="24"/>
        </w:rPr>
        <w:t xml:space="preserve"> </w:t>
      </w:r>
      <w:r w:rsidRPr="007F672C">
        <w:rPr>
          <w:rFonts w:ascii="Arial" w:hAnsi="Arial" w:cs="Arial"/>
          <w:sz w:val="24"/>
          <w:szCs w:val="24"/>
        </w:rPr>
        <w:t>be reasonable.</w:t>
      </w:r>
      <w:r w:rsidRPr="007F672C">
        <w:rPr>
          <w:rFonts w:ascii="Arial" w:hAnsi="Arial" w:cs="Arial"/>
          <w:spacing w:val="34"/>
          <w:sz w:val="24"/>
          <w:szCs w:val="24"/>
        </w:rPr>
        <w:t xml:space="preserve">  </w:t>
      </w:r>
      <w:r w:rsidRPr="007F672C">
        <w:rPr>
          <w:rFonts w:ascii="Arial" w:hAnsi="Arial" w:cs="Arial"/>
          <w:sz w:val="24"/>
          <w:szCs w:val="24"/>
        </w:rPr>
        <w:t>Unreasonable rules include, but</w:t>
      </w:r>
      <w:r w:rsidRPr="007F672C">
        <w:rPr>
          <w:rFonts w:ascii="Arial" w:hAnsi="Arial" w:cs="Arial"/>
          <w:spacing w:val="-2"/>
          <w:sz w:val="24"/>
          <w:szCs w:val="24"/>
        </w:rPr>
        <w:t xml:space="preserve"> </w:t>
      </w:r>
      <w:r w:rsidRPr="007F672C">
        <w:rPr>
          <w:rFonts w:ascii="Arial" w:hAnsi="Arial" w:cs="Arial"/>
          <w:sz w:val="24"/>
          <w:szCs w:val="24"/>
        </w:rPr>
        <w:t>are not limited to the</w:t>
      </w:r>
      <w:r w:rsidRPr="007F672C">
        <w:rPr>
          <w:rFonts w:ascii="Arial" w:hAnsi="Arial" w:cs="Arial"/>
          <w:spacing w:val="-2"/>
          <w:sz w:val="24"/>
          <w:szCs w:val="24"/>
        </w:rPr>
        <w:t xml:space="preserve"> </w:t>
      </w:r>
      <w:r w:rsidRPr="007F672C">
        <w:rPr>
          <w:rFonts w:ascii="Arial" w:hAnsi="Arial" w:cs="Arial"/>
          <w:sz w:val="24"/>
          <w:szCs w:val="24"/>
        </w:rPr>
        <w:t>following: (1) Prior authorization of guests</w:t>
      </w:r>
      <w:r w:rsidRPr="007F672C">
        <w:rPr>
          <w:rFonts w:ascii="Arial" w:hAnsi="Arial" w:cs="Arial"/>
          <w:spacing w:val="-2"/>
          <w:sz w:val="24"/>
          <w:szCs w:val="24"/>
        </w:rPr>
        <w:t xml:space="preserve"> </w:t>
      </w:r>
      <w:r w:rsidRPr="007F672C">
        <w:rPr>
          <w:rFonts w:ascii="Arial" w:hAnsi="Arial" w:cs="Arial"/>
          <w:sz w:val="24"/>
          <w:szCs w:val="24"/>
        </w:rPr>
        <w:t>by</w:t>
      </w:r>
      <w:r w:rsidRPr="007F672C">
        <w:rPr>
          <w:rFonts w:ascii="Arial" w:hAnsi="Arial" w:cs="Arial"/>
          <w:spacing w:val="-2"/>
          <w:sz w:val="24"/>
          <w:szCs w:val="24"/>
        </w:rPr>
        <w:t xml:space="preserve"> </w:t>
      </w:r>
      <w:r w:rsidRPr="007F672C">
        <w:rPr>
          <w:rFonts w:ascii="Arial" w:hAnsi="Arial" w:cs="Arial"/>
          <w:sz w:val="24"/>
          <w:szCs w:val="24"/>
        </w:rPr>
        <w:t>the property</w:t>
      </w:r>
      <w:r w:rsidRPr="007F672C">
        <w:rPr>
          <w:rFonts w:ascii="Arial" w:hAnsi="Arial" w:cs="Arial"/>
          <w:spacing w:val="-2"/>
          <w:sz w:val="24"/>
          <w:szCs w:val="24"/>
        </w:rPr>
        <w:t xml:space="preserve"> </w:t>
      </w:r>
      <w:r w:rsidRPr="007F672C">
        <w:rPr>
          <w:rFonts w:ascii="Arial" w:hAnsi="Arial" w:cs="Arial"/>
          <w:sz w:val="24"/>
          <w:szCs w:val="24"/>
        </w:rPr>
        <w:t>management,</w:t>
      </w:r>
      <w:r w:rsidRPr="007F672C">
        <w:rPr>
          <w:rFonts w:ascii="Arial" w:hAnsi="Arial" w:cs="Arial"/>
          <w:spacing w:val="-2"/>
          <w:sz w:val="24"/>
          <w:szCs w:val="24"/>
        </w:rPr>
        <w:t xml:space="preserve"> </w:t>
      </w:r>
      <w:r w:rsidRPr="007F672C">
        <w:rPr>
          <w:rFonts w:ascii="Arial" w:hAnsi="Arial" w:cs="Arial"/>
          <w:sz w:val="24"/>
          <w:szCs w:val="24"/>
        </w:rPr>
        <w:t>unless</w:t>
      </w:r>
      <w:r w:rsidRPr="007F672C">
        <w:rPr>
          <w:rFonts w:ascii="Arial" w:hAnsi="Arial" w:cs="Arial"/>
          <w:spacing w:val="-2"/>
          <w:sz w:val="24"/>
          <w:szCs w:val="24"/>
        </w:rPr>
        <w:t xml:space="preserve"> </w:t>
      </w:r>
      <w:r w:rsidRPr="007F672C">
        <w:rPr>
          <w:rFonts w:ascii="Arial" w:hAnsi="Arial" w:cs="Arial"/>
          <w:sz w:val="24"/>
          <w:szCs w:val="24"/>
        </w:rPr>
        <w:t>the guest is staying for an</w:t>
      </w:r>
      <w:r w:rsidRPr="007F672C">
        <w:rPr>
          <w:rFonts w:ascii="Arial" w:hAnsi="Arial" w:cs="Arial"/>
          <w:spacing w:val="-2"/>
          <w:sz w:val="24"/>
          <w:szCs w:val="24"/>
        </w:rPr>
        <w:t xml:space="preserve"> </w:t>
      </w:r>
      <w:r w:rsidRPr="007F672C">
        <w:rPr>
          <w:rFonts w:ascii="Arial" w:hAnsi="Arial" w:cs="Arial"/>
          <w:sz w:val="24"/>
          <w:szCs w:val="24"/>
        </w:rPr>
        <w:t>extended period of time (</w:t>
      </w:r>
      <w:r w:rsidR="00812D4C" w:rsidRPr="007F672C">
        <w:rPr>
          <w:rFonts w:ascii="Arial" w:hAnsi="Arial" w:cs="Arial"/>
          <w:sz w:val="24"/>
          <w:szCs w:val="24"/>
        </w:rPr>
        <w:t>e.g.,</w:t>
      </w:r>
      <w:r w:rsidRPr="007F672C">
        <w:rPr>
          <w:rFonts w:ascii="Arial" w:hAnsi="Arial" w:cs="Arial"/>
          <w:spacing w:val="-2"/>
          <w:sz w:val="24"/>
          <w:szCs w:val="24"/>
        </w:rPr>
        <w:t xml:space="preserve"> </w:t>
      </w:r>
      <w:r w:rsidRPr="007F672C">
        <w:rPr>
          <w:rFonts w:ascii="Arial" w:hAnsi="Arial" w:cs="Arial"/>
          <w:sz w:val="24"/>
          <w:szCs w:val="24"/>
        </w:rPr>
        <w:t>more than 2 weeks); (2) Prohibition</w:t>
      </w:r>
      <w:r w:rsidRPr="007F672C">
        <w:rPr>
          <w:rFonts w:ascii="Arial" w:hAnsi="Arial" w:cs="Arial"/>
          <w:spacing w:val="-2"/>
          <w:sz w:val="24"/>
          <w:szCs w:val="24"/>
        </w:rPr>
        <w:t xml:space="preserve"> </w:t>
      </w:r>
      <w:r w:rsidRPr="007F672C">
        <w:rPr>
          <w:rFonts w:ascii="Arial" w:hAnsi="Arial" w:cs="Arial"/>
          <w:sz w:val="24"/>
          <w:szCs w:val="24"/>
        </w:rPr>
        <w:t>on</w:t>
      </w:r>
      <w:r w:rsidRPr="007F672C">
        <w:rPr>
          <w:rFonts w:ascii="Arial" w:hAnsi="Arial" w:cs="Arial"/>
          <w:spacing w:val="-2"/>
          <w:sz w:val="24"/>
          <w:szCs w:val="24"/>
        </w:rPr>
        <w:t xml:space="preserve"> </w:t>
      </w:r>
      <w:r w:rsidRPr="007F672C">
        <w:rPr>
          <w:rFonts w:ascii="Arial" w:hAnsi="Arial" w:cs="Arial"/>
          <w:sz w:val="24"/>
          <w:szCs w:val="24"/>
        </w:rPr>
        <w:t>overnight guests; (3) Requiring that the resident</w:t>
      </w:r>
      <w:r w:rsidRPr="007F672C">
        <w:rPr>
          <w:rFonts w:ascii="Arial" w:hAnsi="Arial" w:cs="Arial"/>
          <w:spacing w:val="-2"/>
          <w:sz w:val="24"/>
          <w:szCs w:val="24"/>
        </w:rPr>
        <w:t xml:space="preserve"> </w:t>
      </w:r>
      <w:r w:rsidRPr="007F672C">
        <w:rPr>
          <w:rFonts w:ascii="Arial" w:hAnsi="Arial" w:cs="Arial"/>
          <w:sz w:val="24"/>
          <w:szCs w:val="24"/>
        </w:rPr>
        <w:t>be with</w:t>
      </w:r>
      <w:r w:rsidRPr="007F672C">
        <w:rPr>
          <w:rFonts w:ascii="Arial" w:hAnsi="Arial" w:cs="Arial"/>
          <w:spacing w:val="-2"/>
          <w:sz w:val="24"/>
          <w:szCs w:val="24"/>
        </w:rPr>
        <w:t xml:space="preserve"> </w:t>
      </w:r>
      <w:r w:rsidRPr="007F672C">
        <w:rPr>
          <w:rFonts w:ascii="Arial" w:hAnsi="Arial" w:cs="Arial"/>
          <w:sz w:val="24"/>
          <w:szCs w:val="24"/>
        </w:rPr>
        <w:t>the guest at</w:t>
      </w:r>
      <w:r w:rsidRPr="007F672C">
        <w:rPr>
          <w:rFonts w:ascii="Arial" w:hAnsi="Arial" w:cs="Arial"/>
          <w:spacing w:val="-2"/>
          <w:sz w:val="24"/>
          <w:szCs w:val="24"/>
        </w:rPr>
        <w:t xml:space="preserve"> </w:t>
      </w:r>
      <w:r w:rsidRPr="007F672C">
        <w:rPr>
          <w:rFonts w:ascii="Arial" w:hAnsi="Arial" w:cs="Arial"/>
          <w:sz w:val="24"/>
          <w:szCs w:val="24"/>
        </w:rPr>
        <w:t>all times on the property. (4) Requiring guests to show</w:t>
      </w:r>
      <w:r w:rsidRPr="007F672C">
        <w:rPr>
          <w:rFonts w:ascii="Arial" w:hAnsi="Arial" w:cs="Arial"/>
          <w:spacing w:val="-3"/>
          <w:sz w:val="24"/>
          <w:szCs w:val="24"/>
        </w:rPr>
        <w:t xml:space="preserve"> </w:t>
      </w:r>
      <w:r w:rsidRPr="007F672C">
        <w:rPr>
          <w:rFonts w:ascii="Arial" w:hAnsi="Arial" w:cs="Arial"/>
          <w:sz w:val="24"/>
          <w:szCs w:val="24"/>
        </w:rPr>
        <w:t>ID unless requested</w:t>
      </w:r>
      <w:r w:rsidRPr="007F672C">
        <w:rPr>
          <w:rFonts w:ascii="Arial" w:hAnsi="Arial" w:cs="Arial"/>
          <w:spacing w:val="-2"/>
          <w:sz w:val="24"/>
          <w:szCs w:val="24"/>
        </w:rPr>
        <w:t xml:space="preserve"> </w:t>
      </w:r>
      <w:r w:rsidRPr="007F672C">
        <w:rPr>
          <w:rFonts w:ascii="Arial" w:hAnsi="Arial" w:cs="Arial"/>
          <w:sz w:val="24"/>
          <w:szCs w:val="24"/>
        </w:rPr>
        <w:t>by</w:t>
      </w:r>
      <w:r w:rsidRPr="007F672C">
        <w:rPr>
          <w:rFonts w:ascii="Arial" w:hAnsi="Arial" w:cs="Arial"/>
          <w:spacing w:val="-2"/>
          <w:sz w:val="24"/>
          <w:szCs w:val="24"/>
        </w:rPr>
        <w:t xml:space="preserve"> </w:t>
      </w:r>
      <w:r w:rsidRPr="007F672C">
        <w:rPr>
          <w:rFonts w:ascii="Arial" w:hAnsi="Arial" w:cs="Arial"/>
          <w:sz w:val="24"/>
          <w:szCs w:val="24"/>
        </w:rPr>
        <w:t>the tenant. (5)</w:t>
      </w:r>
      <w:r w:rsidRPr="007F672C">
        <w:rPr>
          <w:rFonts w:ascii="Arial" w:hAnsi="Arial" w:cs="Arial"/>
          <w:spacing w:val="66"/>
          <w:sz w:val="24"/>
          <w:szCs w:val="24"/>
        </w:rPr>
        <w:t xml:space="preserve"> </w:t>
      </w:r>
      <w:r w:rsidRPr="007F672C">
        <w:rPr>
          <w:rFonts w:ascii="Arial" w:hAnsi="Arial" w:cs="Arial"/>
          <w:sz w:val="24"/>
          <w:szCs w:val="24"/>
        </w:rPr>
        <w:t>Subjecting</w:t>
      </w:r>
      <w:r w:rsidRPr="007F672C">
        <w:rPr>
          <w:rFonts w:ascii="Arial" w:hAnsi="Arial" w:cs="Arial"/>
          <w:spacing w:val="-4"/>
          <w:sz w:val="24"/>
          <w:szCs w:val="24"/>
        </w:rPr>
        <w:t xml:space="preserve"> </w:t>
      </w:r>
      <w:r w:rsidRPr="007F672C">
        <w:rPr>
          <w:rFonts w:ascii="Arial" w:hAnsi="Arial" w:cs="Arial"/>
          <w:sz w:val="24"/>
          <w:szCs w:val="24"/>
        </w:rPr>
        <w:t>caregivers,</w:t>
      </w:r>
      <w:r w:rsidRPr="007F672C">
        <w:rPr>
          <w:rFonts w:ascii="Arial" w:hAnsi="Arial" w:cs="Arial"/>
          <w:spacing w:val="4"/>
          <w:sz w:val="24"/>
          <w:szCs w:val="24"/>
        </w:rPr>
        <w:t xml:space="preserve"> </w:t>
      </w:r>
      <w:r w:rsidRPr="007F672C">
        <w:rPr>
          <w:rFonts w:ascii="Arial" w:hAnsi="Arial" w:cs="Arial"/>
          <w:sz w:val="24"/>
          <w:szCs w:val="24"/>
        </w:rPr>
        <w:t>whether caring for a child or children,</w:t>
      </w:r>
      <w:r w:rsidRPr="007F672C">
        <w:rPr>
          <w:rFonts w:ascii="Arial" w:hAnsi="Arial" w:cs="Arial"/>
          <w:spacing w:val="-2"/>
          <w:sz w:val="24"/>
          <w:szCs w:val="24"/>
        </w:rPr>
        <w:t xml:space="preserve"> </w:t>
      </w:r>
      <w:r w:rsidRPr="007F672C">
        <w:rPr>
          <w:rFonts w:ascii="Arial" w:hAnsi="Arial" w:cs="Arial"/>
          <w:sz w:val="24"/>
          <w:szCs w:val="24"/>
        </w:rPr>
        <w:t>or an</w:t>
      </w:r>
      <w:r w:rsidRPr="007F672C">
        <w:rPr>
          <w:rFonts w:ascii="Arial" w:hAnsi="Arial" w:cs="Arial"/>
          <w:spacing w:val="-2"/>
          <w:sz w:val="24"/>
          <w:szCs w:val="24"/>
        </w:rPr>
        <w:t xml:space="preserve"> </w:t>
      </w:r>
      <w:r w:rsidRPr="007F672C">
        <w:rPr>
          <w:rFonts w:ascii="Arial" w:hAnsi="Arial" w:cs="Arial"/>
          <w:sz w:val="24"/>
          <w:szCs w:val="24"/>
        </w:rPr>
        <w:t>adult with disabilities, to limitations on the number of days for guests.</w:t>
      </w:r>
    </w:p>
    <w:p w14:paraId="5104C2F2" w14:textId="77777777" w:rsidR="00064B03" w:rsidRPr="007F672C" w:rsidRDefault="00064B03" w:rsidP="00064B03">
      <w:pPr>
        <w:tabs>
          <w:tab w:val="left" w:pos="398"/>
        </w:tabs>
        <w:kinsoku w:val="0"/>
        <w:overflowPunct w:val="0"/>
        <w:autoSpaceDE w:val="0"/>
        <w:autoSpaceDN w:val="0"/>
        <w:adjustRightInd w:val="0"/>
        <w:spacing w:after="0" w:line="268" w:lineRule="exact"/>
        <w:rPr>
          <w:rFonts w:ascii="Arial" w:hAnsi="Arial" w:cs="Arial"/>
          <w:sz w:val="24"/>
          <w:szCs w:val="24"/>
        </w:rPr>
      </w:pPr>
    </w:p>
    <w:p w14:paraId="3EB7AE75" w14:textId="77777777" w:rsidR="00064B03" w:rsidRPr="007F672C" w:rsidRDefault="00064B03" w:rsidP="00064B03">
      <w:pPr>
        <w:tabs>
          <w:tab w:val="left" w:pos="398"/>
        </w:tabs>
        <w:kinsoku w:val="0"/>
        <w:overflowPunct w:val="0"/>
        <w:autoSpaceDE w:val="0"/>
        <w:autoSpaceDN w:val="0"/>
        <w:adjustRightInd w:val="0"/>
        <w:spacing w:after="0" w:line="268" w:lineRule="exact"/>
        <w:ind w:left="720"/>
        <w:rPr>
          <w:rFonts w:ascii="Arial" w:hAnsi="Arial" w:cs="Arial"/>
          <w:sz w:val="24"/>
          <w:szCs w:val="24"/>
        </w:rPr>
      </w:pPr>
      <w:r w:rsidRPr="007F672C">
        <w:rPr>
          <w:rFonts w:ascii="Arial" w:hAnsi="Arial" w:cs="Arial"/>
          <w:sz w:val="24"/>
          <w:szCs w:val="24"/>
        </w:rPr>
        <w:t>Landlord may ban a person who is not a tenant from the rental premises if the person has committed violent criminal activity or drug related criminal</w:t>
      </w:r>
      <w:r w:rsidRPr="007F672C">
        <w:rPr>
          <w:rFonts w:ascii="Arial" w:hAnsi="Arial" w:cs="Arial"/>
          <w:spacing w:val="-1"/>
          <w:sz w:val="24"/>
          <w:szCs w:val="24"/>
        </w:rPr>
        <w:t xml:space="preserve"> </w:t>
      </w:r>
      <w:r w:rsidRPr="007F672C">
        <w:rPr>
          <w:rFonts w:ascii="Arial" w:hAnsi="Arial" w:cs="Arial"/>
          <w:sz w:val="24"/>
          <w:szCs w:val="24"/>
        </w:rPr>
        <w:t>activity at rental premises.</w:t>
      </w:r>
      <w:r w:rsidRPr="007F672C">
        <w:rPr>
          <w:rFonts w:ascii="Arial" w:hAnsi="Arial" w:cs="Arial"/>
          <w:spacing w:val="72"/>
          <w:sz w:val="24"/>
          <w:szCs w:val="24"/>
        </w:rPr>
        <w:t xml:space="preserve"> </w:t>
      </w:r>
      <w:r w:rsidRPr="007F672C">
        <w:rPr>
          <w:rFonts w:ascii="Arial" w:hAnsi="Arial" w:cs="Arial"/>
          <w:sz w:val="24"/>
          <w:szCs w:val="24"/>
        </w:rPr>
        <w:t xml:space="preserve">No </w:t>
      </w:r>
      <w:r w:rsidRPr="007F672C">
        <w:rPr>
          <w:rFonts w:ascii="Arial" w:hAnsi="Arial" w:cs="Arial"/>
          <w:sz w:val="24"/>
          <w:szCs w:val="24"/>
        </w:rPr>
        <w:lastRenderedPageBreak/>
        <w:t>person shall be banned from the rental premises without the consent of the tenant unless the</w:t>
      </w:r>
      <w:r w:rsidRPr="007F672C">
        <w:rPr>
          <w:rFonts w:ascii="Arial" w:hAnsi="Arial" w:cs="Arial"/>
          <w:spacing w:val="-2"/>
          <w:sz w:val="24"/>
          <w:szCs w:val="24"/>
        </w:rPr>
        <w:t xml:space="preserve"> </w:t>
      </w:r>
      <w:r w:rsidRPr="007F672C">
        <w:rPr>
          <w:rFonts w:ascii="Arial" w:hAnsi="Arial" w:cs="Arial"/>
          <w:sz w:val="24"/>
          <w:szCs w:val="24"/>
        </w:rPr>
        <w:t>following have taken place:</w:t>
      </w:r>
    </w:p>
    <w:p w14:paraId="27AC919A" w14:textId="77777777" w:rsidR="00064B03" w:rsidRPr="007F672C" w:rsidRDefault="00064B03" w:rsidP="00064B03">
      <w:pPr>
        <w:kinsoku w:val="0"/>
        <w:overflowPunct w:val="0"/>
        <w:autoSpaceDE w:val="0"/>
        <w:autoSpaceDN w:val="0"/>
        <w:adjustRightInd w:val="0"/>
        <w:spacing w:after="0" w:line="240" w:lineRule="auto"/>
        <w:rPr>
          <w:rFonts w:ascii="Arial" w:hAnsi="Arial" w:cs="Arial"/>
          <w:sz w:val="24"/>
          <w:szCs w:val="24"/>
        </w:rPr>
      </w:pPr>
    </w:p>
    <w:p w14:paraId="225A8548" w14:textId="77777777" w:rsidR="00064B03" w:rsidRPr="007F672C" w:rsidRDefault="00064B03" w:rsidP="00D53045">
      <w:pPr>
        <w:pStyle w:val="ListParagraph"/>
        <w:numPr>
          <w:ilvl w:val="1"/>
          <w:numId w:val="33"/>
        </w:numPr>
        <w:tabs>
          <w:tab w:val="left" w:pos="1545"/>
        </w:tabs>
        <w:kinsoku w:val="0"/>
        <w:overflowPunct w:val="0"/>
        <w:autoSpaceDE w:val="0"/>
        <w:autoSpaceDN w:val="0"/>
        <w:adjustRightInd w:val="0"/>
        <w:spacing w:after="0" w:line="240" w:lineRule="auto"/>
        <w:rPr>
          <w:rFonts w:ascii="Arial" w:hAnsi="Arial" w:cs="Arial"/>
          <w:sz w:val="24"/>
          <w:szCs w:val="24"/>
        </w:rPr>
      </w:pPr>
      <w:r w:rsidRPr="007F672C">
        <w:rPr>
          <w:rFonts w:ascii="Arial" w:hAnsi="Arial" w:cs="Arial"/>
          <w:sz w:val="24"/>
          <w:szCs w:val="24"/>
        </w:rPr>
        <w:t>A notice of the ban is issued to the tenant stating the:</w:t>
      </w:r>
    </w:p>
    <w:p w14:paraId="05B7E7D0" w14:textId="77777777" w:rsidR="00064B03" w:rsidRPr="007F672C" w:rsidRDefault="00064B03" w:rsidP="00D53045">
      <w:pPr>
        <w:pStyle w:val="ListParagraph"/>
        <w:numPr>
          <w:ilvl w:val="2"/>
          <w:numId w:val="33"/>
        </w:numPr>
        <w:tabs>
          <w:tab w:val="left" w:pos="1545"/>
        </w:tabs>
        <w:kinsoku w:val="0"/>
        <w:overflowPunct w:val="0"/>
        <w:autoSpaceDE w:val="0"/>
        <w:autoSpaceDN w:val="0"/>
        <w:adjustRightInd w:val="0"/>
        <w:spacing w:after="0" w:line="240" w:lineRule="auto"/>
        <w:rPr>
          <w:rFonts w:ascii="Arial" w:hAnsi="Arial" w:cs="Arial"/>
          <w:sz w:val="24"/>
          <w:szCs w:val="24"/>
        </w:rPr>
      </w:pPr>
      <w:r w:rsidRPr="007F672C">
        <w:rPr>
          <w:rFonts w:ascii="Arial" w:hAnsi="Arial" w:cs="Arial"/>
          <w:sz w:val="24"/>
          <w:szCs w:val="24"/>
        </w:rPr>
        <w:t>name of the person banned,</w:t>
      </w:r>
    </w:p>
    <w:p w14:paraId="7B44C311" w14:textId="77777777" w:rsidR="00064B03" w:rsidRPr="007F672C" w:rsidRDefault="00064B03" w:rsidP="00D53045">
      <w:pPr>
        <w:pStyle w:val="ListParagraph"/>
        <w:numPr>
          <w:ilvl w:val="2"/>
          <w:numId w:val="33"/>
        </w:numPr>
        <w:tabs>
          <w:tab w:val="left" w:pos="1545"/>
        </w:tabs>
        <w:kinsoku w:val="0"/>
        <w:overflowPunct w:val="0"/>
        <w:autoSpaceDE w:val="0"/>
        <w:autoSpaceDN w:val="0"/>
        <w:adjustRightInd w:val="0"/>
        <w:spacing w:after="0" w:line="240" w:lineRule="auto"/>
        <w:rPr>
          <w:rFonts w:ascii="Arial" w:hAnsi="Arial" w:cs="Arial"/>
          <w:sz w:val="24"/>
          <w:szCs w:val="24"/>
        </w:rPr>
      </w:pPr>
      <w:r w:rsidRPr="007F672C">
        <w:rPr>
          <w:rFonts w:ascii="Arial" w:hAnsi="Arial" w:cs="Arial"/>
          <w:sz w:val="24"/>
          <w:szCs w:val="24"/>
        </w:rPr>
        <w:t xml:space="preserve">grounds for the ban including, </w:t>
      </w:r>
    </w:p>
    <w:p w14:paraId="17FC5F56" w14:textId="77777777" w:rsidR="00064B03" w:rsidRPr="007F672C" w:rsidRDefault="00064B03" w:rsidP="00D53045">
      <w:pPr>
        <w:pStyle w:val="ListParagraph"/>
        <w:numPr>
          <w:ilvl w:val="3"/>
          <w:numId w:val="33"/>
        </w:numPr>
        <w:tabs>
          <w:tab w:val="left" w:pos="1545"/>
        </w:tabs>
        <w:kinsoku w:val="0"/>
        <w:overflowPunct w:val="0"/>
        <w:autoSpaceDE w:val="0"/>
        <w:autoSpaceDN w:val="0"/>
        <w:adjustRightInd w:val="0"/>
        <w:spacing w:after="0" w:line="240" w:lineRule="auto"/>
        <w:rPr>
          <w:rFonts w:ascii="Arial" w:hAnsi="Arial" w:cs="Arial"/>
          <w:sz w:val="24"/>
          <w:szCs w:val="24"/>
        </w:rPr>
      </w:pPr>
      <w:r w:rsidRPr="007F672C">
        <w:rPr>
          <w:rFonts w:ascii="Arial" w:hAnsi="Arial" w:cs="Arial"/>
          <w:sz w:val="24"/>
          <w:szCs w:val="24"/>
        </w:rPr>
        <w:t xml:space="preserve">the specific facts detailing the activity resulting in the ban; </w:t>
      </w:r>
    </w:p>
    <w:p w14:paraId="47E218F8" w14:textId="77777777" w:rsidR="00064B03" w:rsidRPr="007F672C" w:rsidRDefault="00064B03" w:rsidP="00D53045">
      <w:pPr>
        <w:pStyle w:val="ListParagraph"/>
        <w:numPr>
          <w:ilvl w:val="3"/>
          <w:numId w:val="33"/>
        </w:numPr>
        <w:tabs>
          <w:tab w:val="left" w:pos="1545"/>
        </w:tabs>
        <w:kinsoku w:val="0"/>
        <w:overflowPunct w:val="0"/>
        <w:autoSpaceDE w:val="0"/>
        <w:autoSpaceDN w:val="0"/>
        <w:adjustRightInd w:val="0"/>
        <w:spacing w:after="0" w:line="240" w:lineRule="auto"/>
        <w:rPr>
          <w:rFonts w:ascii="Arial" w:hAnsi="Arial" w:cs="Arial"/>
          <w:sz w:val="24"/>
          <w:szCs w:val="24"/>
        </w:rPr>
      </w:pPr>
      <w:r w:rsidRPr="007F672C">
        <w:rPr>
          <w:rFonts w:ascii="Arial" w:hAnsi="Arial" w:cs="Arial"/>
          <w:sz w:val="24"/>
          <w:szCs w:val="24"/>
        </w:rPr>
        <w:t xml:space="preserve">the source of the information relied upon in making the ban decision; and </w:t>
      </w:r>
    </w:p>
    <w:p w14:paraId="47E4BACF" w14:textId="77777777" w:rsidR="00064B03" w:rsidRPr="007F672C" w:rsidRDefault="00064B03" w:rsidP="00D53045">
      <w:pPr>
        <w:pStyle w:val="ListParagraph"/>
        <w:numPr>
          <w:ilvl w:val="3"/>
          <w:numId w:val="33"/>
        </w:numPr>
        <w:tabs>
          <w:tab w:val="left" w:pos="1545"/>
        </w:tabs>
        <w:kinsoku w:val="0"/>
        <w:overflowPunct w:val="0"/>
        <w:autoSpaceDE w:val="0"/>
        <w:autoSpaceDN w:val="0"/>
        <w:adjustRightInd w:val="0"/>
        <w:spacing w:after="0" w:line="240" w:lineRule="auto"/>
        <w:rPr>
          <w:rFonts w:ascii="Arial" w:hAnsi="Arial" w:cs="Arial"/>
          <w:sz w:val="24"/>
          <w:szCs w:val="24"/>
        </w:rPr>
      </w:pPr>
      <w:r w:rsidRPr="007F672C">
        <w:rPr>
          <w:rFonts w:ascii="Arial" w:hAnsi="Arial" w:cs="Arial"/>
          <w:sz w:val="24"/>
          <w:szCs w:val="24"/>
        </w:rPr>
        <w:t>a copy of any criminal record reviewed when making the ban decision; and</w:t>
      </w:r>
    </w:p>
    <w:p w14:paraId="2CDF7370" w14:textId="77777777" w:rsidR="00064B03" w:rsidRPr="007F672C" w:rsidRDefault="00064B03" w:rsidP="00D53045">
      <w:pPr>
        <w:pStyle w:val="ListParagraph"/>
        <w:numPr>
          <w:ilvl w:val="2"/>
          <w:numId w:val="33"/>
        </w:numPr>
        <w:tabs>
          <w:tab w:val="left" w:pos="1545"/>
        </w:tabs>
        <w:kinsoku w:val="0"/>
        <w:overflowPunct w:val="0"/>
        <w:autoSpaceDE w:val="0"/>
        <w:autoSpaceDN w:val="0"/>
        <w:adjustRightInd w:val="0"/>
        <w:spacing w:after="0" w:line="240" w:lineRule="auto"/>
        <w:rPr>
          <w:rFonts w:ascii="Arial" w:hAnsi="Arial" w:cs="Arial"/>
          <w:sz w:val="24"/>
          <w:szCs w:val="24"/>
        </w:rPr>
      </w:pPr>
      <w:r w:rsidRPr="007F672C">
        <w:rPr>
          <w:rFonts w:ascii="Arial" w:hAnsi="Arial" w:cs="Arial"/>
          <w:sz w:val="24"/>
          <w:szCs w:val="24"/>
        </w:rPr>
        <w:t xml:space="preserve"> the right of the tenant to have a meeting to dispute the proposed ban, discuss alternatives to the ban, and address any unintended consequences of the proposed ban.</w:t>
      </w:r>
    </w:p>
    <w:p w14:paraId="58FBEC3A" w14:textId="67DC6541" w:rsidR="00064B03" w:rsidRPr="007F672C" w:rsidRDefault="00064B03" w:rsidP="00D53045">
      <w:pPr>
        <w:pStyle w:val="ListParagraph"/>
        <w:numPr>
          <w:ilvl w:val="1"/>
          <w:numId w:val="33"/>
        </w:numPr>
        <w:tabs>
          <w:tab w:val="left" w:pos="1545"/>
        </w:tabs>
        <w:kinsoku w:val="0"/>
        <w:overflowPunct w:val="0"/>
        <w:autoSpaceDE w:val="0"/>
        <w:autoSpaceDN w:val="0"/>
        <w:adjustRightInd w:val="0"/>
        <w:spacing w:after="0" w:line="240" w:lineRule="auto"/>
        <w:rPr>
          <w:rFonts w:ascii="Arial" w:hAnsi="Arial" w:cs="Arial"/>
          <w:sz w:val="24"/>
          <w:szCs w:val="24"/>
        </w:rPr>
      </w:pPr>
      <w:r w:rsidRPr="007F672C">
        <w:rPr>
          <w:rFonts w:ascii="Arial" w:hAnsi="Arial" w:cs="Arial"/>
          <w:sz w:val="24"/>
          <w:szCs w:val="24"/>
        </w:rPr>
        <w:t>If requested, a hearing on the ban has taken place to provide the tenant an opportunity to dispute the proposed ban, discuss alternatives of the ban, and address any unintended consequences of the proposed ban.</w:t>
      </w:r>
    </w:p>
    <w:p w14:paraId="53A24748" w14:textId="77777777" w:rsidR="00064B03" w:rsidRPr="007F672C" w:rsidRDefault="00064B03" w:rsidP="00064B03">
      <w:pPr>
        <w:kinsoku w:val="0"/>
        <w:overflowPunct w:val="0"/>
        <w:autoSpaceDE w:val="0"/>
        <w:autoSpaceDN w:val="0"/>
        <w:adjustRightInd w:val="0"/>
        <w:spacing w:after="0" w:line="240" w:lineRule="auto"/>
        <w:ind w:firstLine="720"/>
        <w:rPr>
          <w:rFonts w:ascii="Arial" w:hAnsi="Arial" w:cs="Arial"/>
          <w:sz w:val="24"/>
          <w:szCs w:val="24"/>
        </w:rPr>
      </w:pPr>
    </w:p>
    <w:p w14:paraId="139589AC" w14:textId="77777777" w:rsidR="00064B03" w:rsidRPr="007F672C" w:rsidRDefault="00064B03" w:rsidP="00064B03">
      <w:pPr>
        <w:autoSpaceDE w:val="0"/>
        <w:autoSpaceDN w:val="0"/>
        <w:adjustRightInd w:val="0"/>
        <w:spacing w:after="0" w:line="240" w:lineRule="auto"/>
        <w:rPr>
          <w:rFonts w:ascii="Arial" w:hAnsi="Arial" w:cs="Arial"/>
          <w:sz w:val="24"/>
          <w:szCs w:val="24"/>
        </w:rPr>
      </w:pPr>
      <w:r w:rsidRPr="007F672C">
        <w:rPr>
          <w:rFonts w:ascii="Arial" w:hAnsi="Arial" w:cs="Arial"/>
          <w:sz w:val="24"/>
          <w:szCs w:val="24"/>
        </w:rPr>
        <w:t>A tenant may not invite or allow a banned person as a guest on the premises, provided the</w:t>
      </w:r>
    </w:p>
    <w:p w14:paraId="6ACF5044" w14:textId="77777777" w:rsidR="00064B03" w:rsidRPr="007F672C" w:rsidRDefault="00064B03" w:rsidP="00064B03">
      <w:pPr>
        <w:autoSpaceDE w:val="0"/>
        <w:autoSpaceDN w:val="0"/>
        <w:adjustRightInd w:val="0"/>
        <w:spacing w:after="0" w:line="240" w:lineRule="auto"/>
        <w:rPr>
          <w:rFonts w:ascii="Arial" w:hAnsi="Arial" w:cs="Arial"/>
          <w:sz w:val="24"/>
          <w:szCs w:val="24"/>
        </w:rPr>
      </w:pPr>
      <w:r w:rsidRPr="007F672C">
        <w:rPr>
          <w:rFonts w:ascii="Arial" w:hAnsi="Arial" w:cs="Arial"/>
          <w:sz w:val="24"/>
          <w:szCs w:val="24"/>
        </w:rPr>
        <w:t>Landlord has followed the proper procedure and given notice to Tenant as set forth herein.</w:t>
      </w:r>
    </w:p>
    <w:p w14:paraId="2E47372B" w14:textId="77777777" w:rsidR="00064B03" w:rsidRPr="007F672C" w:rsidRDefault="00064B03" w:rsidP="00064B03">
      <w:pPr>
        <w:autoSpaceDE w:val="0"/>
        <w:autoSpaceDN w:val="0"/>
        <w:adjustRightInd w:val="0"/>
        <w:spacing w:after="0" w:line="240" w:lineRule="auto"/>
        <w:rPr>
          <w:rFonts w:ascii="Arial" w:hAnsi="Arial" w:cs="Arial"/>
          <w:sz w:val="24"/>
          <w:szCs w:val="24"/>
        </w:rPr>
      </w:pPr>
      <w:r w:rsidRPr="007F672C">
        <w:rPr>
          <w:rFonts w:ascii="Arial" w:hAnsi="Arial" w:cs="Arial"/>
          <w:sz w:val="24"/>
          <w:szCs w:val="24"/>
        </w:rPr>
        <w:t>A tenant who violates the guest policy may be given a written warning detailing the facts of the</w:t>
      </w:r>
    </w:p>
    <w:p w14:paraId="7D1C26D6" w14:textId="77777777" w:rsidR="00064B03" w:rsidRPr="007F672C" w:rsidRDefault="00064B03" w:rsidP="00064B03">
      <w:pPr>
        <w:autoSpaceDE w:val="0"/>
        <w:autoSpaceDN w:val="0"/>
        <w:adjustRightInd w:val="0"/>
        <w:spacing w:after="0" w:line="240" w:lineRule="auto"/>
        <w:rPr>
          <w:rFonts w:ascii="Arial" w:hAnsi="Arial" w:cs="Arial"/>
          <w:sz w:val="24"/>
          <w:szCs w:val="24"/>
        </w:rPr>
      </w:pPr>
      <w:r w:rsidRPr="007F672C">
        <w:rPr>
          <w:rFonts w:ascii="Arial" w:hAnsi="Arial" w:cs="Arial"/>
          <w:sz w:val="24"/>
          <w:szCs w:val="24"/>
        </w:rPr>
        <w:t>alleged violation. The written warning shall detail the violation, and warn the tenant that</w:t>
      </w:r>
    </w:p>
    <w:p w14:paraId="3C0AE51D" w14:textId="77777777" w:rsidR="00064B03" w:rsidRPr="007F672C" w:rsidRDefault="00064B03" w:rsidP="00064B03">
      <w:pPr>
        <w:autoSpaceDE w:val="0"/>
        <w:autoSpaceDN w:val="0"/>
        <w:adjustRightInd w:val="0"/>
        <w:spacing w:after="0" w:line="240" w:lineRule="auto"/>
        <w:rPr>
          <w:rFonts w:ascii="Arial" w:hAnsi="Arial" w:cs="Arial"/>
          <w:sz w:val="24"/>
          <w:szCs w:val="24"/>
        </w:rPr>
      </w:pPr>
      <w:r w:rsidRPr="007F672C">
        <w:rPr>
          <w:rFonts w:ascii="Arial" w:hAnsi="Arial" w:cs="Arial"/>
          <w:sz w:val="24"/>
          <w:szCs w:val="24"/>
        </w:rPr>
        <w:t>repeated violations may result in termination of tenancy. Tenants that repeatedly violate the</w:t>
      </w:r>
    </w:p>
    <w:p w14:paraId="09046FAB" w14:textId="3D3BEE18" w:rsidR="00064B03" w:rsidRPr="007F672C" w:rsidRDefault="00064B03" w:rsidP="00064B03">
      <w:pPr>
        <w:autoSpaceDE w:val="0"/>
        <w:autoSpaceDN w:val="0"/>
        <w:adjustRightInd w:val="0"/>
        <w:spacing w:after="0" w:line="240" w:lineRule="auto"/>
        <w:rPr>
          <w:rFonts w:ascii="Arial" w:hAnsi="Arial" w:cs="Arial"/>
          <w:sz w:val="24"/>
          <w:szCs w:val="24"/>
        </w:rPr>
      </w:pPr>
      <w:r w:rsidRPr="007F672C">
        <w:rPr>
          <w:rFonts w:ascii="Arial" w:hAnsi="Arial" w:cs="Arial"/>
          <w:sz w:val="24"/>
          <w:szCs w:val="24"/>
        </w:rPr>
        <w:t>guest policy, (</w:t>
      </w:r>
      <w:r w:rsidR="00042B73" w:rsidRPr="007F672C">
        <w:rPr>
          <w:rFonts w:ascii="Arial" w:hAnsi="Arial" w:cs="Arial"/>
          <w:sz w:val="24"/>
          <w:szCs w:val="24"/>
        </w:rPr>
        <w:t>e.g.,</w:t>
      </w:r>
      <w:r w:rsidRPr="007F672C">
        <w:rPr>
          <w:rFonts w:ascii="Arial" w:hAnsi="Arial" w:cs="Arial"/>
          <w:sz w:val="24"/>
          <w:szCs w:val="24"/>
        </w:rPr>
        <w:t xml:space="preserve"> three (3) or more violations within a twelve (12) month period) may be</w:t>
      </w:r>
    </w:p>
    <w:p w14:paraId="0A3C9657" w14:textId="77777777" w:rsidR="00064B03" w:rsidRPr="007F672C" w:rsidRDefault="00064B03" w:rsidP="00064B03">
      <w:pPr>
        <w:kinsoku w:val="0"/>
        <w:overflowPunct w:val="0"/>
        <w:autoSpaceDE w:val="0"/>
        <w:autoSpaceDN w:val="0"/>
        <w:adjustRightInd w:val="0"/>
        <w:spacing w:after="0" w:line="240" w:lineRule="auto"/>
        <w:rPr>
          <w:rFonts w:ascii="Arial" w:hAnsi="Arial" w:cs="Arial"/>
          <w:sz w:val="24"/>
          <w:szCs w:val="24"/>
        </w:rPr>
      </w:pPr>
      <w:r w:rsidRPr="007F672C">
        <w:rPr>
          <w:rFonts w:ascii="Arial" w:hAnsi="Arial" w:cs="Arial"/>
          <w:sz w:val="24"/>
          <w:szCs w:val="24"/>
        </w:rPr>
        <w:t>issued a notice of termination in accordance with state and federal law.</w:t>
      </w:r>
    </w:p>
    <w:p w14:paraId="51604951" w14:textId="77777777" w:rsidR="00064B03" w:rsidRPr="007F672C" w:rsidRDefault="00064B03" w:rsidP="00064B03">
      <w:pPr>
        <w:kinsoku w:val="0"/>
        <w:overflowPunct w:val="0"/>
        <w:autoSpaceDE w:val="0"/>
        <w:autoSpaceDN w:val="0"/>
        <w:adjustRightInd w:val="0"/>
        <w:spacing w:after="0" w:line="240" w:lineRule="auto"/>
        <w:rPr>
          <w:rFonts w:ascii="Arial" w:hAnsi="Arial" w:cs="Arial"/>
          <w:sz w:val="24"/>
          <w:szCs w:val="24"/>
        </w:rPr>
      </w:pPr>
    </w:p>
    <w:p w14:paraId="75E98DBA" w14:textId="77777777" w:rsidR="00064B03" w:rsidRPr="007F672C" w:rsidRDefault="00064B03" w:rsidP="00064B03">
      <w:pPr>
        <w:autoSpaceDE w:val="0"/>
        <w:autoSpaceDN w:val="0"/>
        <w:adjustRightInd w:val="0"/>
        <w:spacing w:after="0" w:line="240" w:lineRule="auto"/>
        <w:rPr>
          <w:rFonts w:ascii="Arial" w:hAnsi="Arial" w:cs="Arial"/>
          <w:sz w:val="24"/>
          <w:szCs w:val="24"/>
        </w:rPr>
      </w:pPr>
      <w:r w:rsidRPr="007F672C">
        <w:rPr>
          <w:rFonts w:ascii="Arial" w:hAnsi="Arial" w:cs="Arial"/>
          <w:sz w:val="24"/>
          <w:szCs w:val="24"/>
        </w:rPr>
        <w:t>Nothing in this policy limits a person’s right to pursue a civil order for protection against another</w:t>
      </w:r>
    </w:p>
    <w:p w14:paraId="1BEF0897" w14:textId="77777777" w:rsidR="00064B03" w:rsidRPr="007F672C" w:rsidRDefault="00064B03" w:rsidP="00064B03">
      <w:pPr>
        <w:kinsoku w:val="0"/>
        <w:overflowPunct w:val="0"/>
        <w:autoSpaceDE w:val="0"/>
        <w:autoSpaceDN w:val="0"/>
        <w:adjustRightInd w:val="0"/>
        <w:spacing w:after="0" w:line="240" w:lineRule="auto"/>
        <w:rPr>
          <w:rFonts w:ascii="Arial" w:hAnsi="Arial" w:cs="Arial"/>
          <w:sz w:val="24"/>
          <w:szCs w:val="24"/>
        </w:rPr>
      </w:pPr>
      <w:r w:rsidRPr="007F672C">
        <w:rPr>
          <w:rFonts w:ascii="Arial" w:hAnsi="Arial" w:cs="Arial"/>
          <w:sz w:val="24"/>
          <w:szCs w:val="24"/>
        </w:rPr>
        <w:t>individual.</w:t>
      </w:r>
    </w:p>
    <w:p w14:paraId="3C29519D" w14:textId="77777777" w:rsidR="00064B03" w:rsidRPr="007F672C" w:rsidRDefault="00064B03" w:rsidP="00064B03">
      <w:pPr>
        <w:kinsoku w:val="0"/>
        <w:overflowPunct w:val="0"/>
        <w:autoSpaceDE w:val="0"/>
        <w:autoSpaceDN w:val="0"/>
        <w:adjustRightInd w:val="0"/>
        <w:spacing w:after="0" w:line="240" w:lineRule="auto"/>
        <w:rPr>
          <w:rFonts w:ascii="Arial" w:hAnsi="Arial" w:cs="Arial"/>
          <w:sz w:val="24"/>
          <w:szCs w:val="24"/>
        </w:rPr>
      </w:pPr>
    </w:p>
    <w:p w14:paraId="182CB5D3" w14:textId="77777777" w:rsidR="00064B03" w:rsidRPr="007F672C" w:rsidRDefault="00064B03" w:rsidP="00D53045">
      <w:pPr>
        <w:pStyle w:val="ListParagraph"/>
        <w:numPr>
          <w:ilvl w:val="0"/>
          <w:numId w:val="33"/>
        </w:numPr>
        <w:autoSpaceDE w:val="0"/>
        <w:autoSpaceDN w:val="0"/>
        <w:adjustRightInd w:val="0"/>
        <w:spacing w:after="0" w:line="240" w:lineRule="auto"/>
        <w:rPr>
          <w:rFonts w:ascii="Arial" w:hAnsi="Arial" w:cs="Arial"/>
          <w:sz w:val="24"/>
          <w:szCs w:val="24"/>
        </w:rPr>
      </w:pPr>
      <w:r w:rsidRPr="007F672C">
        <w:rPr>
          <w:rFonts w:ascii="Arial" w:hAnsi="Arial" w:cs="Arial"/>
          <w:b/>
          <w:bCs/>
          <w:sz w:val="24"/>
          <w:szCs w:val="24"/>
        </w:rPr>
        <w:t xml:space="preserve">Parking Policies. </w:t>
      </w:r>
      <w:r w:rsidRPr="007F672C">
        <w:rPr>
          <w:rFonts w:ascii="Arial" w:hAnsi="Arial" w:cs="Arial"/>
          <w:sz w:val="24"/>
          <w:szCs w:val="24"/>
        </w:rPr>
        <w:t>Parking policies and practices must comply with applicable laws. Vehicles</w:t>
      </w:r>
    </w:p>
    <w:p w14:paraId="06482590" w14:textId="77777777" w:rsidR="00064B03" w:rsidRPr="007F672C" w:rsidRDefault="00064B03" w:rsidP="00064B03">
      <w:pPr>
        <w:autoSpaceDE w:val="0"/>
        <w:autoSpaceDN w:val="0"/>
        <w:adjustRightInd w:val="0"/>
        <w:spacing w:after="0" w:line="240" w:lineRule="auto"/>
        <w:rPr>
          <w:rFonts w:ascii="Arial" w:hAnsi="Arial" w:cs="Arial"/>
          <w:sz w:val="24"/>
          <w:szCs w:val="24"/>
        </w:rPr>
      </w:pPr>
      <w:r w:rsidRPr="007F672C">
        <w:rPr>
          <w:rFonts w:ascii="Arial" w:hAnsi="Arial" w:cs="Arial"/>
          <w:sz w:val="24"/>
          <w:szCs w:val="24"/>
        </w:rPr>
        <w:t>shall not be towed to a location that is more than 6 miles from the rental premises, unless there</w:t>
      </w:r>
    </w:p>
    <w:p w14:paraId="6EC0291D" w14:textId="6C600321" w:rsidR="008B16EA" w:rsidRPr="007F672C" w:rsidRDefault="00064B03" w:rsidP="008B16EA">
      <w:pPr>
        <w:kinsoku w:val="0"/>
        <w:overflowPunct w:val="0"/>
        <w:autoSpaceDE w:val="0"/>
        <w:autoSpaceDN w:val="0"/>
        <w:adjustRightInd w:val="0"/>
        <w:spacing w:after="0" w:line="240" w:lineRule="auto"/>
        <w:rPr>
          <w:rFonts w:ascii="Arial" w:hAnsi="Arial" w:cs="Arial"/>
          <w:sz w:val="24"/>
          <w:szCs w:val="24"/>
        </w:rPr>
      </w:pPr>
      <w:r w:rsidRPr="007F672C">
        <w:rPr>
          <w:rFonts w:ascii="Arial" w:hAnsi="Arial" w:cs="Arial"/>
          <w:sz w:val="24"/>
          <w:szCs w:val="24"/>
        </w:rPr>
        <w:t>is not a towing company with a tow location available within 6 miles</w:t>
      </w:r>
      <w:r w:rsidR="006B048E" w:rsidRPr="007F672C">
        <w:rPr>
          <w:rFonts w:ascii="Arial" w:hAnsi="Arial" w:cs="Arial"/>
          <w:sz w:val="24"/>
          <w:szCs w:val="24"/>
        </w:rPr>
        <w:t>.</w:t>
      </w:r>
    </w:p>
    <w:p w14:paraId="63913C4A" w14:textId="26C8D242" w:rsidR="00D34BDA" w:rsidRDefault="00D34BDA"/>
    <w:sectPr w:rsidR="00D34BDA" w:rsidSect="003851E7">
      <w:pgSz w:w="12240" w:h="15840" w:code="1"/>
      <w:pgMar w:top="720"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AC2DD" w14:textId="77777777" w:rsidR="008478DF" w:rsidRDefault="008478DF" w:rsidP="00645CB6">
      <w:pPr>
        <w:spacing w:after="0" w:line="240" w:lineRule="auto"/>
      </w:pPr>
      <w:r>
        <w:separator/>
      </w:r>
    </w:p>
  </w:endnote>
  <w:endnote w:type="continuationSeparator" w:id="0">
    <w:p w14:paraId="6D923D37" w14:textId="77777777" w:rsidR="008478DF" w:rsidRDefault="008478DF" w:rsidP="0064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8E75" w14:textId="77777777" w:rsidR="000722F5" w:rsidRDefault="00072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613610"/>
      <w:docPartObj>
        <w:docPartGallery w:val="Page Numbers (Bottom of Page)"/>
        <w:docPartUnique/>
      </w:docPartObj>
    </w:sdtPr>
    <w:sdtEndPr>
      <w:rPr>
        <w:noProof/>
      </w:rPr>
    </w:sdtEndPr>
    <w:sdtContent>
      <w:p w14:paraId="7557F044" w14:textId="09233508" w:rsidR="008478DF" w:rsidRDefault="008478DF">
        <w:pPr>
          <w:pStyle w:val="Footer"/>
          <w:jc w:val="center"/>
        </w:pPr>
        <w:r>
          <w:fldChar w:fldCharType="begin"/>
        </w:r>
        <w:r>
          <w:instrText xml:space="preserve"> PAGE   \* MERGEFORMAT </w:instrText>
        </w:r>
        <w:r>
          <w:fldChar w:fldCharType="separate"/>
        </w:r>
        <w:r w:rsidR="006F401D">
          <w:rPr>
            <w:noProof/>
          </w:rPr>
          <w:t>15</w:t>
        </w:r>
        <w:r>
          <w:fldChar w:fldCharType="end"/>
        </w:r>
      </w:p>
    </w:sdtContent>
  </w:sdt>
  <w:p w14:paraId="13FA6300" w14:textId="77777777" w:rsidR="008478DF" w:rsidRDefault="00847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4C9F" w14:textId="77777777" w:rsidR="000722F5" w:rsidRDefault="00072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18DD" w14:textId="77777777" w:rsidR="008478DF" w:rsidRDefault="008478DF" w:rsidP="00645CB6">
      <w:pPr>
        <w:spacing w:after="0" w:line="240" w:lineRule="auto"/>
      </w:pPr>
      <w:r>
        <w:separator/>
      </w:r>
    </w:p>
  </w:footnote>
  <w:footnote w:type="continuationSeparator" w:id="0">
    <w:p w14:paraId="44D027AE" w14:textId="77777777" w:rsidR="008478DF" w:rsidRDefault="008478DF" w:rsidP="00645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9628" w14:textId="77777777" w:rsidR="000722F5" w:rsidRDefault="00072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FA9F" w14:textId="3ED65BCB" w:rsidR="00A84C7F" w:rsidRDefault="00A84C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1DBA" w14:textId="6E9ADFA8" w:rsidR="000722F5" w:rsidRDefault="00072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2912"/>
    <w:multiLevelType w:val="multilevel"/>
    <w:tmpl w:val="B8AC31AA"/>
    <w:lvl w:ilvl="0">
      <w:start w:val="1"/>
      <w:numFmt w:val="lowerLetter"/>
      <w:lvlText w:val="%1."/>
      <w:lvlJc w:val="left"/>
      <w:pPr>
        <w:ind w:left="480" w:hanging="361"/>
      </w:pPr>
      <w:rPr>
        <w:rFonts w:ascii="Arial" w:hAnsi="Arial" w:cs="Arial" w:hint="default"/>
        <w:b w:val="0"/>
        <w:bCs w:val="0"/>
        <w:i w:val="0"/>
        <w:iCs w:val="0"/>
        <w:color w:val="4C4C4E"/>
        <w:spacing w:val="0"/>
        <w:w w:val="100"/>
        <w:sz w:val="24"/>
        <w:szCs w:val="24"/>
      </w:rPr>
    </w:lvl>
    <w:lvl w:ilvl="1">
      <w:start w:val="1"/>
      <w:numFmt w:val="decimal"/>
      <w:lvlText w:val="(%2)"/>
      <w:lvlJc w:val="left"/>
      <w:pPr>
        <w:ind w:left="1627" w:hanging="360"/>
      </w:pPr>
      <w:rPr>
        <w:rFonts w:ascii="Arial" w:hAnsi="Arial" w:cs="Arial" w:hint="default"/>
        <w:b w:val="0"/>
        <w:bCs w:val="0"/>
        <w:i w:val="0"/>
        <w:iCs w:val="0"/>
        <w:color w:val="4C4C4E"/>
        <w:spacing w:val="-1"/>
        <w:w w:val="99"/>
        <w:sz w:val="24"/>
        <w:szCs w:val="24"/>
      </w:rPr>
    </w:lvl>
    <w:lvl w:ilvl="2">
      <w:start w:val="1"/>
      <w:numFmt w:val="lowerLetter"/>
      <w:lvlText w:val="%3"/>
      <w:lvlJc w:val="left"/>
      <w:pPr>
        <w:ind w:left="2628" w:hanging="360"/>
      </w:pPr>
      <w:rPr>
        <w:rFonts w:hint="default"/>
      </w:rPr>
    </w:lvl>
    <w:lvl w:ilvl="3">
      <w:numFmt w:val="bullet"/>
      <w:lvlText w:val="•"/>
      <w:lvlJc w:val="left"/>
      <w:pPr>
        <w:ind w:left="3637" w:hanging="360"/>
      </w:pPr>
      <w:rPr>
        <w:rFonts w:hint="default"/>
      </w:rPr>
    </w:lvl>
    <w:lvl w:ilvl="4">
      <w:numFmt w:val="bullet"/>
      <w:lvlText w:val="•"/>
      <w:lvlJc w:val="left"/>
      <w:pPr>
        <w:ind w:left="4646" w:hanging="360"/>
      </w:pPr>
      <w:rPr>
        <w:rFonts w:hint="default"/>
      </w:rPr>
    </w:lvl>
    <w:lvl w:ilvl="5">
      <w:numFmt w:val="bullet"/>
      <w:lvlText w:val="•"/>
      <w:lvlJc w:val="left"/>
      <w:pPr>
        <w:ind w:left="5655" w:hanging="360"/>
      </w:pPr>
      <w:rPr>
        <w:rFonts w:hint="default"/>
      </w:rPr>
    </w:lvl>
    <w:lvl w:ilvl="6">
      <w:numFmt w:val="bullet"/>
      <w:lvlText w:val="•"/>
      <w:lvlJc w:val="left"/>
      <w:pPr>
        <w:ind w:left="6664" w:hanging="360"/>
      </w:pPr>
      <w:rPr>
        <w:rFonts w:hint="default"/>
      </w:rPr>
    </w:lvl>
    <w:lvl w:ilvl="7">
      <w:numFmt w:val="bullet"/>
      <w:lvlText w:val="•"/>
      <w:lvlJc w:val="left"/>
      <w:pPr>
        <w:ind w:left="7673" w:hanging="360"/>
      </w:pPr>
      <w:rPr>
        <w:rFonts w:hint="default"/>
      </w:rPr>
    </w:lvl>
    <w:lvl w:ilvl="8">
      <w:numFmt w:val="bullet"/>
      <w:lvlText w:val="•"/>
      <w:lvlJc w:val="left"/>
      <w:pPr>
        <w:ind w:left="8682" w:hanging="360"/>
      </w:pPr>
      <w:rPr>
        <w:rFonts w:hint="default"/>
      </w:rPr>
    </w:lvl>
  </w:abstractNum>
  <w:abstractNum w:abstractNumId="1" w15:restartNumberingAfterBreak="0">
    <w:nsid w:val="0F321A5D"/>
    <w:multiLevelType w:val="hybridMultilevel"/>
    <w:tmpl w:val="444C7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E020AA"/>
    <w:multiLevelType w:val="hybridMultilevel"/>
    <w:tmpl w:val="A80C565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25A343B"/>
    <w:multiLevelType w:val="hybridMultilevel"/>
    <w:tmpl w:val="26A62E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E2E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0F3EE2"/>
    <w:multiLevelType w:val="multilevel"/>
    <w:tmpl w:val="B8AC31AA"/>
    <w:lvl w:ilvl="0">
      <w:start w:val="1"/>
      <w:numFmt w:val="lowerLetter"/>
      <w:lvlText w:val="%1."/>
      <w:lvlJc w:val="left"/>
      <w:pPr>
        <w:ind w:left="480" w:hanging="361"/>
      </w:pPr>
      <w:rPr>
        <w:rFonts w:ascii="Arial" w:hAnsi="Arial" w:cs="Arial" w:hint="default"/>
        <w:b w:val="0"/>
        <w:bCs w:val="0"/>
        <w:i w:val="0"/>
        <w:iCs w:val="0"/>
        <w:color w:val="4C4C4E"/>
        <w:spacing w:val="0"/>
        <w:w w:val="100"/>
        <w:sz w:val="24"/>
        <w:szCs w:val="24"/>
      </w:rPr>
    </w:lvl>
    <w:lvl w:ilvl="1">
      <w:start w:val="1"/>
      <w:numFmt w:val="decimal"/>
      <w:lvlText w:val="(%2)"/>
      <w:lvlJc w:val="left"/>
      <w:pPr>
        <w:ind w:left="1627" w:hanging="360"/>
      </w:pPr>
      <w:rPr>
        <w:rFonts w:ascii="Arial" w:hAnsi="Arial" w:cs="Arial" w:hint="default"/>
        <w:b w:val="0"/>
        <w:bCs w:val="0"/>
        <w:i w:val="0"/>
        <w:iCs w:val="0"/>
        <w:color w:val="4C4C4E"/>
        <w:spacing w:val="-1"/>
        <w:w w:val="99"/>
        <w:sz w:val="24"/>
        <w:szCs w:val="24"/>
      </w:rPr>
    </w:lvl>
    <w:lvl w:ilvl="2">
      <w:start w:val="1"/>
      <w:numFmt w:val="lowerLetter"/>
      <w:lvlText w:val="%3"/>
      <w:lvlJc w:val="left"/>
      <w:pPr>
        <w:ind w:left="2628" w:hanging="360"/>
      </w:pPr>
      <w:rPr>
        <w:rFonts w:hint="default"/>
      </w:rPr>
    </w:lvl>
    <w:lvl w:ilvl="3">
      <w:numFmt w:val="bullet"/>
      <w:lvlText w:val="•"/>
      <w:lvlJc w:val="left"/>
      <w:pPr>
        <w:ind w:left="3637" w:hanging="360"/>
      </w:pPr>
      <w:rPr>
        <w:rFonts w:hint="default"/>
      </w:rPr>
    </w:lvl>
    <w:lvl w:ilvl="4">
      <w:numFmt w:val="bullet"/>
      <w:lvlText w:val="•"/>
      <w:lvlJc w:val="left"/>
      <w:pPr>
        <w:ind w:left="4646" w:hanging="360"/>
      </w:pPr>
      <w:rPr>
        <w:rFonts w:hint="default"/>
      </w:rPr>
    </w:lvl>
    <w:lvl w:ilvl="5">
      <w:numFmt w:val="bullet"/>
      <w:lvlText w:val="•"/>
      <w:lvlJc w:val="left"/>
      <w:pPr>
        <w:ind w:left="5655" w:hanging="360"/>
      </w:pPr>
      <w:rPr>
        <w:rFonts w:hint="default"/>
      </w:rPr>
    </w:lvl>
    <w:lvl w:ilvl="6">
      <w:numFmt w:val="bullet"/>
      <w:lvlText w:val="•"/>
      <w:lvlJc w:val="left"/>
      <w:pPr>
        <w:ind w:left="6664" w:hanging="360"/>
      </w:pPr>
      <w:rPr>
        <w:rFonts w:hint="default"/>
      </w:rPr>
    </w:lvl>
    <w:lvl w:ilvl="7">
      <w:numFmt w:val="bullet"/>
      <w:lvlText w:val="•"/>
      <w:lvlJc w:val="left"/>
      <w:pPr>
        <w:ind w:left="7673" w:hanging="360"/>
      </w:pPr>
      <w:rPr>
        <w:rFonts w:hint="default"/>
      </w:rPr>
    </w:lvl>
    <w:lvl w:ilvl="8">
      <w:numFmt w:val="bullet"/>
      <w:lvlText w:val="•"/>
      <w:lvlJc w:val="left"/>
      <w:pPr>
        <w:ind w:left="8682" w:hanging="360"/>
      </w:pPr>
      <w:rPr>
        <w:rFonts w:hint="default"/>
      </w:rPr>
    </w:lvl>
  </w:abstractNum>
  <w:abstractNum w:abstractNumId="6" w15:restartNumberingAfterBreak="0">
    <w:nsid w:val="142929E6"/>
    <w:multiLevelType w:val="hybridMultilevel"/>
    <w:tmpl w:val="0BF29B38"/>
    <w:lvl w:ilvl="0" w:tplc="CD7A440E">
      <w:start w:val="4"/>
      <w:numFmt w:val="lowerLetter"/>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96439C4"/>
    <w:multiLevelType w:val="hybridMultilevel"/>
    <w:tmpl w:val="8CA89E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20AF5"/>
    <w:multiLevelType w:val="hybridMultilevel"/>
    <w:tmpl w:val="2214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1779A"/>
    <w:multiLevelType w:val="hybridMultilevel"/>
    <w:tmpl w:val="20F0E2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81E78"/>
    <w:multiLevelType w:val="hybridMultilevel"/>
    <w:tmpl w:val="A80C5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3336B2"/>
    <w:multiLevelType w:val="hybridMultilevel"/>
    <w:tmpl w:val="1F9C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F5781"/>
    <w:multiLevelType w:val="hybridMultilevel"/>
    <w:tmpl w:val="66962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71418"/>
    <w:multiLevelType w:val="multilevel"/>
    <w:tmpl w:val="08F604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A153266"/>
    <w:multiLevelType w:val="hybridMultilevel"/>
    <w:tmpl w:val="8F32F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B6977"/>
    <w:multiLevelType w:val="hybridMultilevel"/>
    <w:tmpl w:val="F85ECD8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AB64E0B"/>
    <w:multiLevelType w:val="hybridMultilevel"/>
    <w:tmpl w:val="7B64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B4611"/>
    <w:multiLevelType w:val="hybridMultilevel"/>
    <w:tmpl w:val="8138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6593B"/>
    <w:multiLevelType w:val="hybridMultilevel"/>
    <w:tmpl w:val="EED8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264BE"/>
    <w:multiLevelType w:val="hybridMultilevel"/>
    <w:tmpl w:val="2984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5A06E8"/>
    <w:multiLevelType w:val="hybridMultilevel"/>
    <w:tmpl w:val="4DE2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32B4C"/>
    <w:multiLevelType w:val="hybridMultilevel"/>
    <w:tmpl w:val="8F786DB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2" w15:restartNumberingAfterBreak="0">
    <w:nsid w:val="50D712B8"/>
    <w:multiLevelType w:val="hybridMultilevel"/>
    <w:tmpl w:val="F1A619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A02EEE"/>
    <w:multiLevelType w:val="hybridMultilevel"/>
    <w:tmpl w:val="B00C3D5E"/>
    <w:lvl w:ilvl="0" w:tplc="B6EE5F3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235F73"/>
    <w:multiLevelType w:val="hybridMultilevel"/>
    <w:tmpl w:val="F91E913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5" w15:restartNumberingAfterBreak="0">
    <w:nsid w:val="59BA796C"/>
    <w:multiLevelType w:val="hybridMultilevel"/>
    <w:tmpl w:val="6E96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35A46"/>
    <w:multiLevelType w:val="hybridMultilevel"/>
    <w:tmpl w:val="C66C9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E48B7"/>
    <w:multiLevelType w:val="hybridMultilevel"/>
    <w:tmpl w:val="D4B25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6F107DC"/>
    <w:multiLevelType w:val="hybridMultilevel"/>
    <w:tmpl w:val="AF74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9E4B33"/>
    <w:multiLevelType w:val="hybridMultilevel"/>
    <w:tmpl w:val="5AF014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AA357B"/>
    <w:multiLevelType w:val="hybridMultilevel"/>
    <w:tmpl w:val="B26C4674"/>
    <w:lvl w:ilvl="0" w:tplc="3FEA40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245C11"/>
    <w:multiLevelType w:val="hybridMultilevel"/>
    <w:tmpl w:val="00A87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F732AF"/>
    <w:multiLevelType w:val="hybridMultilevel"/>
    <w:tmpl w:val="A80C5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A63212"/>
    <w:multiLevelType w:val="hybridMultilevel"/>
    <w:tmpl w:val="35323924"/>
    <w:lvl w:ilvl="0" w:tplc="A4CA44A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B664AD4"/>
    <w:multiLevelType w:val="hybridMultilevel"/>
    <w:tmpl w:val="2138AF0E"/>
    <w:lvl w:ilvl="0" w:tplc="0409000F">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BA66D4"/>
    <w:multiLevelType w:val="hybridMultilevel"/>
    <w:tmpl w:val="3454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7"/>
  </w:num>
  <w:num w:numId="3">
    <w:abstractNumId w:val="9"/>
  </w:num>
  <w:num w:numId="4">
    <w:abstractNumId w:val="22"/>
  </w:num>
  <w:num w:numId="5">
    <w:abstractNumId w:val="34"/>
  </w:num>
  <w:num w:numId="6">
    <w:abstractNumId w:val="1"/>
  </w:num>
  <w:num w:numId="7">
    <w:abstractNumId w:val="27"/>
  </w:num>
  <w:num w:numId="8">
    <w:abstractNumId w:val="28"/>
  </w:num>
  <w:num w:numId="9">
    <w:abstractNumId w:val="19"/>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0"/>
  </w:num>
  <w:num w:numId="20">
    <w:abstractNumId w:val="32"/>
  </w:num>
  <w:num w:numId="21">
    <w:abstractNumId w:val="30"/>
  </w:num>
  <w:num w:numId="22">
    <w:abstractNumId w:val="17"/>
  </w:num>
  <w:num w:numId="23">
    <w:abstractNumId w:val="18"/>
  </w:num>
  <w:num w:numId="24">
    <w:abstractNumId w:val="8"/>
  </w:num>
  <w:num w:numId="25">
    <w:abstractNumId w:val="35"/>
  </w:num>
  <w:num w:numId="26">
    <w:abstractNumId w:val="21"/>
  </w:num>
  <w:num w:numId="27">
    <w:abstractNumId w:val="24"/>
  </w:num>
  <w:num w:numId="28">
    <w:abstractNumId w:val="11"/>
  </w:num>
  <w:num w:numId="29">
    <w:abstractNumId w:val="2"/>
  </w:num>
  <w:num w:numId="30">
    <w:abstractNumId w:val="14"/>
  </w:num>
  <w:num w:numId="31">
    <w:abstractNumId w:val="20"/>
  </w:num>
  <w:num w:numId="32">
    <w:abstractNumId w:val="16"/>
  </w:num>
  <w:num w:numId="33">
    <w:abstractNumId w:val="5"/>
  </w:num>
  <w:num w:numId="34">
    <w:abstractNumId w:val="0"/>
  </w:num>
  <w:num w:numId="35">
    <w:abstractNumId w:val="23"/>
  </w:num>
  <w:num w:numId="36">
    <w:abstractNumId w:val="26"/>
  </w:num>
  <w:num w:numId="37">
    <w:abstractNumId w:val="25"/>
  </w:num>
  <w:num w:numId="38">
    <w:abstractNumId w:val="31"/>
  </w:num>
  <w:num w:numId="39">
    <w:abstractNumId w:val="4"/>
  </w:num>
  <w:num w:numId="40">
    <w:abstractNumId w:val="3"/>
  </w:num>
  <w:num w:numId="41">
    <w:abstractNumId w:val="15"/>
  </w:num>
  <w:num w:numId="4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enforcement="0"/>
  <w:defaultTabStop w:val="720"/>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329"/>
    <w:rsid w:val="00001BEA"/>
    <w:rsid w:val="000028AD"/>
    <w:rsid w:val="00004747"/>
    <w:rsid w:val="00006B75"/>
    <w:rsid w:val="000120E6"/>
    <w:rsid w:val="000350DE"/>
    <w:rsid w:val="000362F6"/>
    <w:rsid w:val="00041A9B"/>
    <w:rsid w:val="00042B73"/>
    <w:rsid w:val="00042E25"/>
    <w:rsid w:val="0004669A"/>
    <w:rsid w:val="00051CD2"/>
    <w:rsid w:val="00060147"/>
    <w:rsid w:val="00060474"/>
    <w:rsid w:val="0006245B"/>
    <w:rsid w:val="000639AF"/>
    <w:rsid w:val="00064725"/>
    <w:rsid w:val="00064B03"/>
    <w:rsid w:val="0006788A"/>
    <w:rsid w:val="000722F5"/>
    <w:rsid w:val="000764BB"/>
    <w:rsid w:val="0008257D"/>
    <w:rsid w:val="00082B7D"/>
    <w:rsid w:val="000965EF"/>
    <w:rsid w:val="000969F2"/>
    <w:rsid w:val="00096B97"/>
    <w:rsid w:val="000A26EA"/>
    <w:rsid w:val="000A3146"/>
    <w:rsid w:val="000A5304"/>
    <w:rsid w:val="000B1D87"/>
    <w:rsid w:val="000B2F53"/>
    <w:rsid w:val="000B5C73"/>
    <w:rsid w:val="000C0A4D"/>
    <w:rsid w:val="000C45A0"/>
    <w:rsid w:val="000C69FB"/>
    <w:rsid w:val="000C78E5"/>
    <w:rsid w:val="000D7B92"/>
    <w:rsid w:val="000E33DE"/>
    <w:rsid w:val="000E466F"/>
    <w:rsid w:val="000E6642"/>
    <w:rsid w:val="000E7816"/>
    <w:rsid w:val="000F3FD7"/>
    <w:rsid w:val="00102B30"/>
    <w:rsid w:val="001040A7"/>
    <w:rsid w:val="00105E51"/>
    <w:rsid w:val="0011003D"/>
    <w:rsid w:val="001135D3"/>
    <w:rsid w:val="00115742"/>
    <w:rsid w:val="00121337"/>
    <w:rsid w:val="001306C1"/>
    <w:rsid w:val="00131057"/>
    <w:rsid w:val="0013255A"/>
    <w:rsid w:val="00141DF2"/>
    <w:rsid w:val="001443EA"/>
    <w:rsid w:val="00144932"/>
    <w:rsid w:val="001455A5"/>
    <w:rsid w:val="001506C3"/>
    <w:rsid w:val="001524EC"/>
    <w:rsid w:val="0015523C"/>
    <w:rsid w:val="001606CF"/>
    <w:rsid w:val="0016112C"/>
    <w:rsid w:val="001633C2"/>
    <w:rsid w:val="001667C5"/>
    <w:rsid w:val="00180438"/>
    <w:rsid w:val="001817DE"/>
    <w:rsid w:val="00182B77"/>
    <w:rsid w:val="00183444"/>
    <w:rsid w:val="001A3DDE"/>
    <w:rsid w:val="001A44BE"/>
    <w:rsid w:val="001A5DB0"/>
    <w:rsid w:val="001B5D6D"/>
    <w:rsid w:val="001B6125"/>
    <w:rsid w:val="001D1A85"/>
    <w:rsid w:val="001D33DB"/>
    <w:rsid w:val="001D3B5D"/>
    <w:rsid w:val="001E1A66"/>
    <w:rsid w:val="001E4D43"/>
    <w:rsid w:val="001F0C9D"/>
    <w:rsid w:val="002011F6"/>
    <w:rsid w:val="00204D02"/>
    <w:rsid w:val="00215F45"/>
    <w:rsid w:val="00227911"/>
    <w:rsid w:val="00230A21"/>
    <w:rsid w:val="00240194"/>
    <w:rsid w:val="00247001"/>
    <w:rsid w:val="00260163"/>
    <w:rsid w:val="00262E03"/>
    <w:rsid w:val="0027095A"/>
    <w:rsid w:val="00271EC5"/>
    <w:rsid w:val="002745A5"/>
    <w:rsid w:val="0028158F"/>
    <w:rsid w:val="00282D42"/>
    <w:rsid w:val="00283FDD"/>
    <w:rsid w:val="0028703F"/>
    <w:rsid w:val="00287DEE"/>
    <w:rsid w:val="002937AC"/>
    <w:rsid w:val="002A1776"/>
    <w:rsid w:val="002B46B1"/>
    <w:rsid w:val="002C6F41"/>
    <w:rsid w:val="002D65BA"/>
    <w:rsid w:val="002E0CBD"/>
    <w:rsid w:val="002E150E"/>
    <w:rsid w:val="002E3961"/>
    <w:rsid w:val="002F1066"/>
    <w:rsid w:val="002F3E02"/>
    <w:rsid w:val="002F5A83"/>
    <w:rsid w:val="003071C2"/>
    <w:rsid w:val="003112DF"/>
    <w:rsid w:val="003210BB"/>
    <w:rsid w:val="00321971"/>
    <w:rsid w:val="00326DE9"/>
    <w:rsid w:val="003327BA"/>
    <w:rsid w:val="003329B6"/>
    <w:rsid w:val="00336FB7"/>
    <w:rsid w:val="003372FC"/>
    <w:rsid w:val="00341D65"/>
    <w:rsid w:val="0035197B"/>
    <w:rsid w:val="00354F71"/>
    <w:rsid w:val="00362A0D"/>
    <w:rsid w:val="0036507B"/>
    <w:rsid w:val="0037123C"/>
    <w:rsid w:val="00372ED1"/>
    <w:rsid w:val="00380BB0"/>
    <w:rsid w:val="00381C8F"/>
    <w:rsid w:val="003851E7"/>
    <w:rsid w:val="00385D8C"/>
    <w:rsid w:val="003869AA"/>
    <w:rsid w:val="0039015D"/>
    <w:rsid w:val="0039430F"/>
    <w:rsid w:val="003952DB"/>
    <w:rsid w:val="003961DE"/>
    <w:rsid w:val="003A5273"/>
    <w:rsid w:val="003A7DFA"/>
    <w:rsid w:val="003B3EFD"/>
    <w:rsid w:val="003B4F59"/>
    <w:rsid w:val="003B6855"/>
    <w:rsid w:val="003C7616"/>
    <w:rsid w:val="003D0EA5"/>
    <w:rsid w:val="003D6EDF"/>
    <w:rsid w:val="003E0150"/>
    <w:rsid w:val="003E0329"/>
    <w:rsid w:val="003F1945"/>
    <w:rsid w:val="003F664E"/>
    <w:rsid w:val="003F67B4"/>
    <w:rsid w:val="00407C3D"/>
    <w:rsid w:val="00407FB9"/>
    <w:rsid w:val="00415C8E"/>
    <w:rsid w:val="00417476"/>
    <w:rsid w:val="00417904"/>
    <w:rsid w:val="0042761C"/>
    <w:rsid w:val="00437E5D"/>
    <w:rsid w:val="00440428"/>
    <w:rsid w:val="004412C5"/>
    <w:rsid w:val="00442E29"/>
    <w:rsid w:val="004472F8"/>
    <w:rsid w:val="0045513C"/>
    <w:rsid w:val="004604C4"/>
    <w:rsid w:val="004617DB"/>
    <w:rsid w:val="00475A26"/>
    <w:rsid w:val="00476D80"/>
    <w:rsid w:val="00476EE4"/>
    <w:rsid w:val="004834A0"/>
    <w:rsid w:val="0048581E"/>
    <w:rsid w:val="00487F9B"/>
    <w:rsid w:val="004903E9"/>
    <w:rsid w:val="0049187B"/>
    <w:rsid w:val="00491FE8"/>
    <w:rsid w:val="00495EAD"/>
    <w:rsid w:val="004A3BAD"/>
    <w:rsid w:val="004B031A"/>
    <w:rsid w:val="004B507D"/>
    <w:rsid w:val="004B6AE6"/>
    <w:rsid w:val="004C04FD"/>
    <w:rsid w:val="004D2719"/>
    <w:rsid w:val="004D317D"/>
    <w:rsid w:val="004D563F"/>
    <w:rsid w:val="004F23CF"/>
    <w:rsid w:val="004F2965"/>
    <w:rsid w:val="005053FA"/>
    <w:rsid w:val="00505E31"/>
    <w:rsid w:val="00513200"/>
    <w:rsid w:val="00513D09"/>
    <w:rsid w:val="00515A1A"/>
    <w:rsid w:val="00520352"/>
    <w:rsid w:val="00521B78"/>
    <w:rsid w:val="0052268C"/>
    <w:rsid w:val="005241BD"/>
    <w:rsid w:val="00524B96"/>
    <w:rsid w:val="00525CAB"/>
    <w:rsid w:val="00526E0A"/>
    <w:rsid w:val="00530BEC"/>
    <w:rsid w:val="00531B22"/>
    <w:rsid w:val="0053287E"/>
    <w:rsid w:val="00550838"/>
    <w:rsid w:val="0056358E"/>
    <w:rsid w:val="005655FD"/>
    <w:rsid w:val="00565FA4"/>
    <w:rsid w:val="00570C3E"/>
    <w:rsid w:val="0057406C"/>
    <w:rsid w:val="005807A4"/>
    <w:rsid w:val="00592D6C"/>
    <w:rsid w:val="00594729"/>
    <w:rsid w:val="00597E1D"/>
    <w:rsid w:val="005A48B3"/>
    <w:rsid w:val="005A7124"/>
    <w:rsid w:val="005B0154"/>
    <w:rsid w:val="005B4E4D"/>
    <w:rsid w:val="005B7614"/>
    <w:rsid w:val="005C6170"/>
    <w:rsid w:val="005D0C77"/>
    <w:rsid w:val="005D1CE2"/>
    <w:rsid w:val="005E32FD"/>
    <w:rsid w:val="005F2AC3"/>
    <w:rsid w:val="005F5239"/>
    <w:rsid w:val="005F5ACA"/>
    <w:rsid w:val="0060023F"/>
    <w:rsid w:val="0060185B"/>
    <w:rsid w:val="00601CF3"/>
    <w:rsid w:val="00602BC6"/>
    <w:rsid w:val="00602DC1"/>
    <w:rsid w:val="00611B14"/>
    <w:rsid w:val="0062071A"/>
    <w:rsid w:val="00624D92"/>
    <w:rsid w:val="0063145A"/>
    <w:rsid w:val="00631FE5"/>
    <w:rsid w:val="00635B24"/>
    <w:rsid w:val="00645CB6"/>
    <w:rsid w:val="00647A06"/>
    <w:rsid w:val="006507A0"/>
    <w:rsid w:val="00651F0C"/>
    <w:rsid w:val="006601D0"/>
    <w:rsid w:val="00662AEE"/>
    <w:rsid w:val="00672F30"/>
    <w:rsid w:val="00673ECF"/>
    <w:rsid w:val="00675C11"/>
    <w:rsid w:val="00676370"/>
    <w:rsid w:val="006769C0"/>
    <w:rsid w:val="006819F5"/>
    <w:rsid w:val="006844CF"/>
    <w:rsid w:val="006856FC"/>
    <w:rsid w:val="00685FC2"/>
    <w:rsid w:val="00694CC7"/>
    <w:rsid w:val="006958E3"/>
    <w:rsid w:val="006973ED"/>
    <w:rsid w:val="006977FC"/>
    <w:rsid w:val="006A1DE3"/>
    <w:rsid w:val="006A2D49"/>
    <w:rsid w:val="006A5BEF"/>
    <w:rsid w:val="006A5E9F"/>
    <w:rsid w:val="006A7247"/>
    <w:rsid w:val="006A78ED"/>
    <w:rsid w:val="006B048E"/>
    <w:rsid w:val="006B2180"/>
    <w:rsid w:val="006B2636"/>
    <w:rsid w:val="006C4475"/>
    <w:rsid w:val="006C6300"/>
    <w:rsid w:val="006D6160"/>
    <w:rsid w:val="006E45AD"/>
    <w:rsid w:val="006E4BEA"/>
    <w:rsid w:val="006F401D"/>
    <w:rsid w:val="006F6D7D"/>
    <w:rsid w:val="00702560"/>
    <w:rsid w:val="00705B06"/>
    <w:rsid w:val="00707C52"/>
    <w:rsid w:val="0072027A"/>
    <w:rsid w:val="007212C0"/>
    <w:rsid w:val="00723B99"/>
    <w:rsid w:val="007241C4"/>
    <w:rsid w:val="00726B50"/>
    <w:rsid w:val="00731193"/>
    <w:rsid w:val="007343A6"/>
    <w:rsid w:val="0073479A"/>
    <w:rsid w:val="007376AD"/>
    <w:rsid w:val="00747780"/>
    <w:rsid w:val="00750E06"/>
    <w:rsid w:val="0075273F"/>
    <w:rsid w:val="00755E69"/>
    <w:rsid w:val="0076078F"/>
    <w:rsid w:val="00760E17"/>
    <w:rsid w:val="00762D75"/>
    <w:rsid w:val="00766CE2"/>
    <w:rsid w:val="00772D3B"/>
    <w:rsid w:val="00772DFC"/>
    <w:rsid w:val="0078014E"/>
    <w:rsid w:val="00780B8E"/>
    <w:rsid w:val="0078110D"/>
    <w:rsid w:val="00781308"/>
    <w:rsid w:val="007847C3"/>
    <w:rsid w:val="007859F6"/>
    <w:rsid w:val="00795639"/>
    <w:rsid w:val="007A09F1"/>
    <w:rsid w:val="007A1437"/>
    <w:rsid w:val="007A6A9F"/>
    <w:rsid w:val="007A739B"/>
    <w:rsid w:val="007B1455"/>
    <w:rsid w:val="007B7708"/>
    <w:rsid w:val="007C53C1"/>
    <w:rsid w:val="007D06BE"/>
    <w:rsid w:val="007E6EA0"/>
    <w:rsid w:val="007E74D0"/>
    <w:rsid w:val="007F04FE"/>
    <w:rsid w:val="007F0C37"/>
    <w:rsid w:val="007F337F"/>
    <w:rsid w:val="007F4FB7"/>
    <w:rsid w:val="007F62E7"/>
    <w:rsid w:val="007F672C"/>
    <w:rsid w:val="007F6B01"/>
    <w:rsid w:val="00800B41"/>
    <w:rsid w:val="00801F1E"/>
    <w:rsid w:val="00806742"/>
    <w:rsid w:val="00812D4C"/>
    <w:rsid w:val="008149D5"/>
    <w:rsid w:val="008218B3"/>
    <w:rsid w:val="00825717"/>
    <w:rsid w:val="0082608C"/>
    <w:rsid w:val="008262B8"/>
    <w:rsid w:val="00830DDB"/>
    <w:rsid w:val="00832A04"/>
    <w:rsid w:val="008404F8"/>
    <w:rsid w:val="00843D5A"/>
    <w:rsid w:val="008459C9"/>
    <w:rsid w:val="0084748C"/>
    <w:rsid w:val="008478DF"/>
    <w:rsid w:val="00850CEA"/>
    <w:rsid w:val="008602A2"/>
    <w:rsid w:val="00860356"/>
    <w:rsid w:val="00871E7B"/>
    <w:rsid w:val="00880879"/>
    <w:rsid w:val="008828E3"/>
    <w:rsid w:val="0088462C"/>
    <w:rsid w:val="008851F3"/>
    <w:rsid w:val="008966EC"/>
    <w:rsid w:val="008A062D"/>
    <w:rsid w:val="008A3F39"/>
    <w:rsid w:val="008B16EA"/>
    <w:rsid w:val="008B3F05"/>
    <w:rsid w:val="008C2EBF"/>
    <w:rsid w:val="008C3858"/>
    <w:rsid w:val="008C3E73"/>
    <w:rsid w:val="008D20CA"/>
    <w:rsid w:val="008E763E"/>
    <w:rsid w:val="008F3A03"/>
    <w:rsid w:val="008F47ED"/>
    <w:rsid w:val="009038CD"/>
    <w:rsid w:val="00910867"/>
    <w:rsid w:val="0091167F"/>
    <w:rsid w:val="00911F18"/>
    <w:rsid w:val="00912A7A"/>
    <w:rsid w:val="009132ED"/>
    <w:rsid w:val="009136C6"/>
    <w:rsid w:val="009139B0"/>
    <w:rsid w:val="00925F54"/>
    <w:rsid w:val="00934F20"/>
    <w:rsid w:val="00937B9D"/>
    <w:rsid w:val="00946ABB"/>
    <w:rsid w:val="009518B6"/>
    <w:rsid w:val="0095448A"/>
    <w:rsid w:val="009550F1"/>
    <w:rsid w:val="00955C9D"/>
    <w:rsid w:val="009648C5"/>
    <w:rsid w:val="009652E1"/>
    <w:rsid w:val="009719AD"/>
    <w:rsid w:val="00973874"/>
    <w:rsid w:val="00977253"/>
    <w:rsid w:val="009774DE"/>
    <w:rsid w:val="00977C17"/>
    <w:rsid w:val="00982446"/>
    <w:rsid w:val="00984E4B"/>
    <w:rsid w:val="009874D7"/>
    <w:rsid w:val="00993E82"/>
    <w:rsid w:val="00995CFD"/>
    <w:rsid w:val="009A4A42"/>
    <w:rsid w:val="009B1108"/>
    <w:rsid w:val="009B7327"/>
    <w:rsid w:val="009C25AB"/>
    <w:rsid w:val="009C62DF"/>
    <w:rsid w:val="009D02B1"/>
    <w:rsid w:val="009D3D97"/>
    <w:rsid w:val="009D741A"/>
    <w:rsid w:val="009E2E9E"/>
    <w:rsid w:val="009E2F85"/>
    <w:rsid w:val="009E7191"/>
    <w:rsid w:val="009E7555"/>
    <w:rsid w:val="009F217B"/>
    <w:rsid w:val="009F482B"/>
    <w:rsid w:val="00A01508"/>
    <w:rsid w:val="00A03B36"/>
    <w:rsid w:val="00A1156C"/>
    <w:rsid w:val="00A1594A"/>
    <w:rsid w:val="00A1785E"/>
    <w:rsid w:val="00A2736B"/>
    <w:rsid w:val="00A347A3"/>
    <w:rsid w:val="00A374AE"/>
    <w:rsid w:val="00A44E5B"/>
    <w:rsid w:val="00A50BD1"/>
    <w:rsid w:val="00A526DC"/>
    <w:rsid w:val="00A54711"/>
    <w:rsid w:val="00A56696"/>
    <w:rsid w:val="00A64A42"/>
    <w:rsid w:val="00A67726"/>
    <w:rsid w:val="00A803CF"/>
    <w:rsid w:val="00A84BAC"/>
    <w:rsid w:val="00A84C7F"/>
    <w:rsid w:val="00A850E9"/>
    <w:rsid w:val="00A934EC"/>
    <w:rsid w:val="00A96356"/>
    <w:rsid w:val="00AA3E34"/>
    <w:rsid w:val="00AB01C9"/>
    <w:rsid w:val="00AB0253"/>
    <w:rsid w:val="00AB2D06"/>
    <w:rsid w:val="00AC0619"/>
    <w:rsid w:val="00AC09D0"/>
    <w:rsid w:val="00AC1238"/>
    <w:rsid w:val="00AD2BAB"/>
    <w:rsid w:val="00AD5BC7"/>
    <w:rsid w:val="00AD6BC1"/>
    <w:rsid w:val="00AE0C44"/>
    <w:rsid w:val="00AE3CDE"/>
    <w:rsid w:val="00AF76E7"/>
    <w:rsid w:val="00B04D92"/>
    <w:rsid w:val="00B06AD5"/>
    <w:rsid w:val="00B1023D"/>
    <w:rsid w:val="00B12387"/>
    <w:rsid w:val="00B22703"/>
    <w:rsid w:val="00B27A4C"/>
    <w:rsid w:val="00B30B86"/>
    <w:rsid w:val="00B34A8D"/>
    <w:rsid w:val="00B36BA8"/>
    <w:rsid w:val="00B426E9"/>
    <w:rsid w:val="00B43F5C"/>
    <w:rsid w:val="00B449A6"/>
    <w:rsid w:val="00B52D82"/>
    <w:rsid w:val="00B62147"/>
    <w:rsid w:val="00B6456F"/>
    <w:rsid w:val="00B64C79"/>
    <w:rsid w:val="00B67445"/>
    <w:rsid w:val="00B755FC"/>
    <w:rsid w:val="00B7677D"/>
    <w:rsid w:val="00B80FB2"/>
    <w:rsid w:val="00B81678"/>
    <w:rsid w:val="00B86A4B"/>
    <w:rsid w:val="00B9290A"/>
    <w:rsid w:val="00B942FB"/>
    <w:rsid w:val="00B9578A"/>
    <w:rsid w:val="00BA08B7"/>
    <w:rsid w:val="00BA546A"/>
    <w:rsid w:val="00BB3DF9"/>
    <w:rsid w:val="00BB7BA5"/>
    <w:rsid w:val="00BC4661"/>
    <w:rsid w:val="00BC6E3A"/>
    <w:rsid w:val="00BD003D"/>
    <w:rsid w:val="00BD376F"/>
    <w:rsid w:val="00BD4997"/>
    <w:rsid w:val="00BE340E"/>
    <w:rsid w:val="00BE5627"/>
    <w:rsid w:val="00C01316"/>
    <w:rsid w:val="00C12ED9"/>
    <w:rsid w:val="00C20D0B"/>
    <w:rsid w:val="00C2395E"/>
    <w:rsid w:val="00C2738C"/>
    <w:rsid w:val="00C36956"/>
    <w:rsid w:val="00C445DE"/>
    <w:rsid w:val="00C44CF6"/>
    <w:rsid w:val="00C47390"/>
    <w:rsid w:val="00C54953"/>
    <w:rsid w:val="00C557D8"/>
    <w:rsid w:val="00C559DC"/>
    <w:rsid w:val="00C65AC5"/>
    <w:rsid w:val="00C71239"/>
    <w:rsid w:val="00C72818"/>
    <w:rsid w:val="00C7360D"/>
    <w:rsid w:val="00C74A3E"/>
    <w:rsid w:val="00C86210"/>
    <w:rsid w:val="00C90856"/>
    <w:rsid w:val="00C93B59"/>
    <w:rsid w:val="00CB0F48"/>
    <w:rsid w:val="00CB2411"/>
    <w:rsid w:val="00CC168D"/>
    <w:rsid w:val="00CD29F2"/>
    <w:rsid w:val="00CE19B9"/>
    <w:rsid w:val="00CE44D9"/>
    <w:rsid w:val="00CF1530"/>
    <w:rsid w:val="00CF1BD5"/>
    <w:rsid w:val="00CF4921"/>
    <w:rsid w:val="00D00AB2"/>
    <w:rsid w:val="00D06266"/>
    <w:rsid w:val="00D13C40"/>
    <w:rsid w:val="00D1425A"/>
    <w:rsid w:val="00D14CFC"/>
    <w:rsid w:val="00D22368"/>
    <w:rsid w:val="00D238E1"/>
    <w:rsid w:val="00D25A01"/>
    <w:rsid w:val="00D33CAC"/>
    <w:rsid w:val="00D34023"/>
    <w:rsid w:val="00D3481B"/>
    <w:rsid w:val="00D34BDA"/>
    <w:rsid w:val="00D36EC7"/>
    <w:rsid w:val="00D379C3"/>
    <w:rsid w:val="00D41631"/>
    <w:rsid w:val="00D53045"/>
    <w:rsid w:val="00D5361E"/>
    <w:rsid w:val="00D62190"/>
    <w:rsid w:val="00D6311B"/>
    <w:rsid w:val="00D728CF"/>
    <w:rsid w:val="00D735A8"/>
    <w:rsid w:val="00D90303"/>
    <w:rsid w:val="00D907F9"/>
    <w:rsid w:val="00D94E4B"/>
    <w:rsid w:val="00D97797"/>
    <w:rsid w:val="00DA035C"/>
    <w:rsid w:val="00DA3AC9"/>
    <w:rsid w:val="00DA74AE"/>
    <w:rsid w:val="00DB0CB6"/>
    <w:rsid w:val="00DB2DA5"/>
    <w:rsid w:val="00DB3279"/>
    <w:rsid w:val="00DC0826"/>
    <w:rsid w:val="00DD072C"/>
    <w:rsid w:val="00DE011B"/>
    <w:rsid w:val="00DE5AC2"/>
    <w:rsid w:val="00DE7DCE"/>
    <w:rsid w:val="00DF1754"/>
    <w:rsid w:val="00E03AD4"/>
    <w:rsid w:val="00E07C26"/>
    <w:rsid w:val="00E10C39"/>
    <w:rsid w:val="00E13528"/>
    <w:rsid w:val="00E21E2B"/>
    <w:rsid w:val="00E22789"/>
    <w:rsid w:val="00E25E32"/>
    <w:rsid w:val="00E32F63"/>
    <w:rsid w:val="00E337D5"/>
    <w:rsid w:val="00E3592D"/>
    <w:rsid w:val="00E416AD"/>
    <w:rsid w:val="00E41DA9"/>
    <w:rsid w:val="00E50B68"/>
    <w:rsid w:val="00E54F34"/>
    <w:rsid w:val="00E554A6"/>
    <w:rsid w:val="00E61B20"/>
    <w:rsid w:val="00E62373"/>
    <w:rsid w:val="00E66AA6"/>
    <w:rsid w:val="00E70D02"/>
    <w:rsid w:val="00E71165"/>
    <w:rsid w:val="00E76709"/>
    <w:rsid w:val="00E84C71"/>
    <w:rsid w:val="00E87107"/>
    <w:rsid w:val="00E9130F"/>
    <w:rsid w:val="00EA0853"/>
    <w:rsid w:val="00EA1F09"/>
    <w:rsid w:val="00EB543D"/>
    <w:rsid w:val="00EB6815"/>
    <w:rsid w:val="00EC15F5"/>
    <w:rsid w:val="00EC1FB0"/>
    <w:rsid w:val="00EC5FDC"/>
    <w:rsid w:val="00EC6698"/>
    <w:rsid w:val="00EC6E5A"/>
    <w:rsid w:val="00ED1D08"/>
    <w:rsid w:val="00ED37ED"/>
    <w:rsid w:val="00ED45B2"/>
    <w:rsid w:val="00ED493D"/>
    <w:rsid w:val="00EE411C"/>
    <w:rsid w:val="00EF140B"/>
    <w:rsid w:val="00EF235B"/>
    <w:rsid w:val="00F004AE"/>
    <w:rsid w:val="00F0435A"/>
    <w:rsid w:val="00F043AB"/>
    <w:rsid w:val="00F06674"/>
    <w:rsid w:val="00F2155C"/>
    <w:rsid w:val="00F217A3"/>
    <w:rsid w:val="00F223A9"/>
    <w:rsid w:val="00F22F01"/>
    <w:rsid w:val="00F24BB7"/>
    <w:rsid w:val="00F3472E"/>
    <w:rsid w:val="00F43CE2"/>
    <w:rsid w:val="00F446AD"/>
    <w:rsid w:val="00F46150"/>
    <w:rsid w:val="00F54F86"/>
    <w:rsid w:val="00F55228"/>
    <w:rsid w:val="00F55E9B"/>
    <w:rsid w:val="00F569AF"/>
    <w:rsid w:val="00F66B06"/>
    <w:rsid w:val="00F67C57"/>
    <w:rsid w:val="00F8131B"/>
    <w:rsid w:val="00F8558B"/>
    <w:rsid w:val="00FA018F"/>
    <w:rsid w:val="00FA6793"/>
    <w:rsid w:val="00FA6BE5"/>
    <w:rsid w:val="00FA7371"/>
    <w:rsid w:val="00FB31F4"/>
    <w:rsid w:val="00FC434A"/>
    <w:rsid w:val="00FE3A3B"/>
    <w:rsid w:val="00FE5603"/>
    <w:rsid w:val="00FE66EE"/>
    <w:rsid w:val="00FF266A"/>
    <w:rsid w:val="00FF58A7"/>
    <w:rsid w:val="00F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45F9115D"/>
  <w15:chartTrackingRefBased/>
  <w15:docId w15:val="{D2A9D396-A050-4DAE-84BD-186994D1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8B3"/>
  </w:style>
  <w:style w:type="paragraph" w:styleId="Heading1">
    <w:name w:val="heading 1"/>
    <w:basedOn w:val="Normal"/>
    <w:next w:val="Normal"/>
    <w:link w:val="Heading1Char"/>
    <w:qFormat/>
    <w:rsid w:val="005947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E56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32F63"/>
    <w:pPr>
      <w:keepNext/>
      <w:spacing w:after="0" w:line="240" w:lineRule="auto"/>
      <w:jc w:val="center"/>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E32F63"/>
    <w:pPr>
      <w:keepNext/>
      <w:spacing w:after="0" w:line="240" w:lineRule="auto"/>
      <w:jc w:val="center"/>
      <w:outlineLvl w:val="3"/>
    </w:pPr>
    <w:rPr>
      <w:rFonts w:ascii="Arial" w:eastAsia="Times New Roman" w:hAnsi="Arial" w:cs="Arial"/>
      <w:b/>
      <w:bCs/>
      <w:sz w:val="28"/>
      <w:szCs w:val="24"/>
    </w:rPr>
  </w:style>
  <w:style w:type="paragraph" w:styleId="Heading5">
    <w:name w:val="heading 5"/>
    <w:basedOn w:val="Normal"/>
    <w:next w:val="Normal"/>
    <w:link w:val="Heading5Char"/>
    <w:qFormat/>
    <w:rsid w:val="00E32F63"/>
    <w:pPr>
      <w:keepNext/>
      <w:spacing w:after="0" w:line="240" w:lineRule="auto"/>
      <w:ind w:firstLine="720"/>
      <w:jc w:val="right"/>
      <w:outlineLvl w:val="4"/>
    </w:pPr>
    <w:rPr>
      <w:rFonts w:ascii="Arial" w:eastAsia="Times New Roman" w:hAnsi="Arial" w:cs="Arial"/>
      <w:b/>
      <w:bCs/>
      <w:sz w:val="24"/>
      <w:szCs w:val="24"/>
    </w:rPr>
  </w:style>
  <w:style w:type="paragraph" w:styleId="Heading6">
    <w:name w:val="heading 6"/>
    <w:basedOn w:val="Normal"/>
    <w:next w:val="Normal"/>
    <w:link w:val="Heading6Char"/>
    <w:qFormat/>
    <w:rsid w:val="00E32F63"/>
    <w:pPr>
      <w:keepNext/>
      <w:spacing w:after="0" w:line="240" w:lineRule="auto"/>
      <w:jc w:val="right"/>
      <w:outlineLvl w:val="5"/>
    </w:pPr>
    <w:rPr>
      <w:rFonts w:ascii="Arial" w:eastAsia="Times New Roman" w:hAnsi="Arial" w:cs="Arial"/>
      <w:b/>
      <w:bCs/>
      <w:sz w:val="24"/>
      <w:szCs w:val="24"/>
    </w:rPr>
  </w:style>
  <w:style w:type="paragraph" w:styleId="Heading7">
    <w:name w:val="heading 7"/>
    <w:basedOn w:val="Normal"/>
    <w:next w:val="Normal"/>
    <w:link w:val="Heading7Char"/>
    <w:qFormat/>
    <w:rsid w:val="00E32F63"/>
    <w:pPr>
      <w:keepNext/>
      <w:spacing w:after="0" w:line="240" w:lineRule="auto"/>
      <w:jc w:val="center"/>
      <w:outlineLvl w:val="6"/>
    </w:pPr>
    <w:rPr>
      <w:rFonts w:ascii="Arial" w:eastAsia="Times New Roman" w:hAnsi="Arial" w:cs="Arial"/>
      <w:b/>
      <w:bCs/>
      <w:sz w:val="28"/>
      <w:szCs w:val="24"/>
    </w:rPr>
  </w:style>
  <w:style w:type="paragraph" w:styleId="Heading8">
    <w:name w:val="heading 8"/>
    <w:basedOn w:val="Normal"/>
    <w:next w:val="Normal"/>
    <w:link w:val="Heading8Char"/>
    <w:qFormat/>
    <w:rsid w:val="00E32F63"/>
    <w:pPr>
      <w:keepNext/>
      <w:spacing w:after="0" w:line="240" w:lineRule="auto"/>
      <w:jc w:val="center"/>
      <w:outlineLvl w:val="7"/>
    </w:pPr>
    <w:rPr>
      <w:rFonts w:ascii="Times New Roman" w:eastAsia="Times New Roman" w:hAnsi="Times New Roman" w:cs="Times New Roman"/>
      <w:b/>
      <w:color w:val="00CCFF"/>
      <w:sz w:val="24"/>
      <w:szCs w:val="20"/>
    </w:rPr>
  </w:style>
  <w:style w:type="paragraph" w:styleId="Heading9">
    <w:name w:val="heading 9"/>
    <w:basedOn w:val="Normal"/>
    <w:next w:val="Normal"/>
    <w:link w:val="Heading9Char"/>
    <w:qFormat/>
    <w:rsid w:val="00E32F63"/>
    <w:pPr>
      <w:keepNext/>
      <w:spacing w:after="0" w:line="240" w:lineRule="auto"/>
      <w:outlineLvl w:val="8"/>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329"/>
    <w:pPr>
      <w:ind w:left="720"/>
      <w:contextualSpacing/>
    </w:pPr>
  </w:style>
  <w:style w:type="character" w:customStyle="1" w:styleId="Heading1Char">
    <w:name w:val="Heading 1 Char"/>
    <w:basedOn w:val="DefaultParagraphFont"/>
    <w:link w:val="Heading1"/>
    <w:rsid w:val="0059472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712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5A01"/>
    <w:rPr>
      <w:sz w:val="16"/>
      <w:szCs w:val="16"/>
    </w:rPr>
  </w:style>
  <w:style w:type="paragraph" w:styleId="CommentText">
    <w:name w:val="annotation text"/>
    <w:basedOn w:val="Normal"/>
    <w:link w:val="CommentTextChar"/>
    <w:uiPriority w:val="99"/>
    <w:unhideWhenUsed/>
    <w:rsid w:val="00D25A01"/>
    <w:pPr>
      <w:spacing w:line="240" w:lineRule="auto"/>
    </w:pPr>
    <w:rPr>
      <w:sz w:val="20"/>
      <w:szCs w:val="20"/>
    </w:rPr>
  </w:style>
  <w:style w:type="character" w:customStyle="1" w:styleId="CommentTextChar">
    <w:name w:val="Comment Text Char"/>
    <w:basedOn w:val="DefaultParagraphFont"/>
    <w:link w:val="CommentText"/>
    <w:uiPriority w:val="99"/>
    <w:rsid w:val="00D25A01"/>
    <w:rPr>
      <w:sz w:val="20"/>
      <w:szCs w:val="20"/>
    </w:rPr>
  </w:style>
  <w:style w:type="paragraph" w:styleId="CommentSubject">
    <w:name w:val="annotation subject"/>
    <w:basedOn w:val="CommentText"/>
    <w:next w:val="CommentText"/>
    <w:link w:val="CommentSubjectChar"/>
    <w:uiPriority w:val="99"/>
    <w:semiHidden/>
    <w:unhideWhenUsed/>
    <w:rsid w:val="00D25A01"/>
    <w:rPr>
      <w:b/>
      <w:bCs/>
    </w:rPr>
  </w:style>
  <w:style w:type="character" w:customStyle="1" w:styleId="CommentSubjectChar">
    <w:name w:val="Comment Subject Char"/>
    <w:basedOn w:val="CommentTextChar"/>
    <w:link w:val="CommentSubject"/>
    <w:uiPriority w:val="99"/>
    <w:semiHidden/>
    <w:rsid w:val="00D25A01"/>
    <w:rPr>
      <w:b/>
      <w:bCs/>
      <w:sz w:val="20"/>
      <w:szCs w:val="20"/>
    </w:rPr>
  </w:style>
  <w:style w:type="paragraph" w:styleId="BalloonText">
    <w:name w:val="Balloon Text"/>
    <w:basedOn w:val="Normal"/>
    <w:link w:val="BalloonTextChar"/>
    <w:uiPriority w:val="99"/>
    <w:semiHidden/>
    <w:unhideWhenUsed/>
    <w:rsid w:val="00D25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A01"/>
    <w:rPr>
      <w:rFonts w:ascii="Segoe UI" w:hAnsi="Segoe UI" w:cs="Segoe UI"/>
      <w:sz w:val="18"/>
      <w:szCs w:val="18"/>
    </w:rPr>
  </w:style>
  <w:style w:type="table" w:customStyle="1" w:styleId="TableGrid1">
    <w:name w:val="Table Grid1"/>
    <w:basedOn w:val="TableNormal"/>
    <w:next w:val="TableGrid"/>
    <w:uiPriority w:val="59"/>
    <w:rsid w:val="004A3B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A3B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E56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E560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E32F63"/>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E32F63"/>
    <w:rPr>
      <w:rFonts w:ascii="Arial" w:eastAsia="Times New Roman" w:hAnsi="Arial" w:cs="Arial"/>
      <w:b/>
      <w:bCs/>
      <w:sz w:val="28"/>
      <w:szCs w:val="24"/>
    </w:rPr>
  </w:style>
  <w:style w:type="character" w:customStyle="1" w:styleId="Heading5Char">
    <w:name w:val="Heading 5 Char"/>
    <w:basedOn w:val="DefaultParagraphFont"/>
    <w:link w:val="Heading5"/>
    <w:rsid w:val="00E32F63"/>
    <w:rPr>
      <w:rFonts w:ascii="Arial" w:eastAsia="Times New Roman" w:hAnsi="Arial" w:cs="Arial"/>
      <w:b/>
      <w:bCs/>
      <w:sz w:val="24"/>
      <w:szCs w:val="24"/>
    </w:rPr>
  </w:style>
  <w:style w:type="character" w:customStyle="1" w:styleId="Heading6Char">
    <w:name w:val="Heading 6 Char"/>
    <w:basedOn w:val="DefaultParagraphFont"/>
    <w:link w:val="Heading6"/>
    <w:rsid w:val="00E32F63"/>
    <w:rPr>
      <w:rFonts w:ascii="Arial" w:eastAsia="Times New Roman" w:hAnsi="Arial" w:cs="Arial"/>
      <w:b/>
      <w:bCs/>
      <w:sz w:val="24"/>
      <w:szCs w:val="24"/>
    </w:rPr>
  </w:style>
  <w:style w:type="character" w:customStyle="1" w:styleId="Heading7Char">
    <w:name w:val="Heading 7 Char"/>
    <w:basedOn w:val="DefaultParagraphFont"/>
    <w:link w:val="Heading7"/>
    <w:rsid w:val="00E32F63"/>
    <w:rPr>
      <w:rFonts w:ascii="Arial" w:eastAsia="Times New Roman" w:hAnsi="Arial" w:cs="Arial"/>
      <w:b/>
      <w:bCs/>
      <w:sz w:val="28"/>
      <w:szCs w:val="24"/>
    </w:rPr>
  </w:style>
  <w:style w:type="character" w:customStyle="1" w:styleId="Heading8Char">
    <w:name w:val="Heading 8 Char"/>
    <w:basedOn w:val="DefaultParagraphFont"/>
    <w:link w:val="Heading8"/>
    <w:rsid w:val="00E32F63"/>
    <w:rPr>
      <w:rFonts w:ascii="Times New Roman" w:eastAsia="Times New Roman" w:hAnsi="Times New Roman" w:cs="Times New Roman"/>
      <w:b/>
      <w:color w:val="00CCFF"/>
      <w:sz w:val="24"/>
      <w:szCs w:val="20"/>
    </w:rPr>
  </w:style>
  <w:style w:type="character" w:customStyle="1" w:styleId="Heading9Char">
    <w:name w:val="Heading 9 Char"/>
    <w:basedOn w:val="DefaultParagraphFont"/>
    <w:link w:val="Heading9"/>
    <w:rsid w:val="00E32F63"/>
    <w:rPr>
      <w:rFonts w:ascii="Arial" w:eastAsia="Times New Roman" w:hAnsi="Arial" w:cs="Arial"/>
      <w:b/>
      <w:bCs/>
      <w:szCs w:val="24"/>
    </w:rPr>
  </w:style>
  <w:style w:type="numbering" w:customStyle="1" w:styleId="NoList1">
    <w:name w:val="No List1"/>
    <w:next w:val="NoList"/>
    <w:uiPriority w:val="99"/>
    <w:semiHidden/>
    <w:unhideWhenUsed/>
    <w:rsid w:val="00E32F63"/>
  </w:style>
  <w:style w:type="numbering" w:customStyle="1" w:styleId="NoList11">
    <w:name w:val="No List11"/>
    <w:next w:val="NoList"/>
    <w:uiPriority w:val="99"/>
    <w:semiHidden/>
    <w:unhideWhenUsed/>
    <w:rsid w:val="00E32F63"/>
  </w:style>
  <w:style w:type="character" w:styleId="Hyperlink">
    <w:name w:val="Hyperlink"/>
    <w:uiPriority w:val="99"/>
    <w:rsid w:val="00E32F63"/>
    <w:rPr>
      <w:color w:val="0000FF"/>
      <w:u w:val="single"/>
    </w:rPr>
  </w:style>
  <w:style w:type="paragraph" w:customStyle="1" w:styleId="Level2">
    <w:name w:val="Level 2"/>
    <w:basedOn w:val="Normal"/>
    <w:rsid w:val="00E32F63"/>
    <w:pPr>
      <w:widowControl w:val="0"/>
      <w:spacing w:after="0" w:line="240" w:lineRule="auto"/>
    </w:pPr>
    <w:rPr>
      <w:rFonts w:ascii="Times New Roman" w:eastAsia="Times New Roman" w:hAnsi="Times New Roman" w:cs="Times New Roman"/>
      <w:sz w:val="24"/>
      <w:szCs w:val="20"/>
    </w:rPr>
  </w:style>
  <w:style w:type="paragraph" w:styleId="BodyText3">
    <w:name w:val="Body Text 3"/>
    <w:basedOn w:val="Normal"/>
    <w:link w:val="BodyText3Char"/>
    <w:semiHidden/>
    <w:rsid w:val="00E32F63"/>
    <w:pPr>
      <w:spacing w:after="0" w:line="240" w:lineRule="auto"/>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semiHidden/>
    <w:rsid w:val="00E32F63"/>
    <w:rPr>
      <w:rFonts w:ascii="Times New Roman" w:eastAsia="Times New Roman" w:hAnsi="Times New Roman" w:cs="Times New Roman"/>
      <w:b/>
      <w:sz w:val="24"/>
      <w:szCs w:val="20"/>
    </w:rPr>
  </w:style>
  <w:style w:type="paragraph" w:styleId="BodyText">
    <w:name w:val="Body Text"/>
    <w:basedOn w:val="Normal"/>
    <w:link w:val="BodyTextChar"/>
    <w:semiHidden/>
    <w:rsid w:val="00E32F63"/>
    <w:pPr>
      <w:tabs>
        <w:tab w:val="left" w:pos="-720"/>
      </w:tabs>
      <w:suppressAutoHyphens/>
      <w:spacing w:after="0" w:line="240" w:lineRule="auto"/>
    </w:pPr>
    <w:rPr>
      <w:rFonts w:ascii="Times New Roman" w:eastAsia="Times New Roman" w:hAnsi="Times New Roman" w:cs="Times New Roman"/>
      <w:spacing w:val="-3"/>
      <w:sz w:val="24"/>
      <w:szCs w:val="20"/>
    </w:rPr>
  </w:style>
  <w:style w:type="character" w:customStyle="1" w:styleId="BodyTextChar">
    <w:name w:val="Body Text Char"/>
    <w:basedOn w:val="DefaultParagraphFont"/>
    <w:link w:val="BodyText"/>
    <w:semiHidden/>
    <w:rsid w:val="00E32F63"/>
    <w:rPr>
      <w:rFonts w:ascii="Times New Roman" w:eastAsia="Times New Roman" w:hAnsi="Times New Roman" w:cs="Times New Roman"/>
      <w:spacing w:val="-3"/>
      <w:sz w:val="24"/>
      <w:szCs w:val="20"/>
    </w:rPr>
  </w:style>
  <w:style w:type="character" w:styleId="PageNumber">
    <w:name w:val="page number"/>
    <w:basedOn w:val="DefaultParagraphFont"/>
    <w:semiHidden/>
    <w:rsid w:val="00E32F63"/>
  </w:style>
  <w:style w:type="paragraph" w:styleId="BodyTextIndent2">
    <w:name w:val="Body Text Indent 2"/>
    <w:basedOn w:val="Normal"/>
    <w:link w:val="BodyTextIndent2Char"/>
    <w:semiHidden/>
    <w:rsid w:val="00E32F63"/>
    <w:pPr>
      <w:spacing w:after="0" w:line="240" w:lineRule="auto"/>
      <w:ind w:left="720"/>
    </w:pPr>
    <w:rPr>
      <w:rFonts w:ascii="Arial" w:eastAsia="Times New Roman" w:hAnsi="Arial" w:cs="Times New Roman"/>
      <w:color w:val="0000FF"/>
      <w:szCs w:val="20"/>
    </w:rPr>
  </w:style>
  <w:style w:type="character" w:customStyle="1" w:styleId="BodyTextIndent2Char">
    <w:name w:val="Body Text Indent 2 Char"/>
    <w:basedOn w:val="DefaultParagraphFont"/>
    <w:link w:val="BodyTextIndent2"/>
    <w:semiHidden/>
    <w:rsid w:val="00E32F63"/>
    <w:rPr>
      <w:rFonts w:ascii="Arial" w:eastAsia="Times New Roman" w:hAnsi="Arial" w:cs="Times New Roman"/>
      <w:color w:val="0000FF"/>
      <w:szCs w:val="20"/>
    </w:rPr>
  </w:style>
  <w:style w:type="paragraph" w:styleId="BodyText2">
    <w:name w:val="Body Text 2"/>
    <w:basedOn w:val="Normal"/>
    <w:link w:val="BodyText2Char"/>
    <w:semiHidden/>
    <w:rsid w:val="00E32F63"/>
    <w:pPr>
      <w:spacing w:after="0" w:line="240" w:lineRule="auto"/>
    </w:pPr>
    <w:rPr>
      <w:rFonts w:ascii="Arial" w:eastAsia="Times New Roman" w:hAnsi="Arial" w:cs="Times New Roman"/>
      <w:sz w:val="18"/>
      <w:szCs w:val="20"/>
    </w:rPr>
  </w:style>
  <w:style w:type="character" w:customStyle="1" w:styleId="BodyText2Char">
    <w:name w:val="Body Text 2 Char"/>
    <w:basedOn w:val="DefaultParagraphFont"/>
    <w:link w:val="BodyText2"/>
    <w:semiHidden/>
    <w:rsid w:val="00E32F63"/>
    <w:rPr>
      <w:rFonts w:ascii="Arial" w:eastAsia="Times New Roman" w:hAnsi="Arial" w:cs="Times New Roman"/>
      <w:sz w:val="18"/>
      <w:szCs w:val="20"/>
    </w:rPr>
  </w:style>
  <w:style w:type="paragraph" w:styleId="Header">
    <w:name w:val="header"/>
    <w:basedOn w:val="Normal"/>
    <w:link w:val="HeaderChar"/>
    <w:uiPriority w:val="99"/>
    <w:rsid w:val="00E32F63"/>
    <w:pPr>
      <w:tabs>
        <w:tab w:val="center" w:pos="4320"/>
        <w:tab w:val="right" w:pos="8640"/>
      </w:tabs>
      <w:spacing w:after="0" w:line="240" w:lineRule="auto"/>
    </w:pPr>
    <w:rPr>
      <w:rFonts w:ascii="Courier" w:eastAsia="Times New Roman" w:hAnsi="Courier" w:cs="Times New Roman"/>
      <w:sz w:val="20"/>
      <w:szCs w:val="20"/>
    </w:rPr>
  </w:style>
  <w:style w:type="character" w:customStyle="1" w:styleId="HeaderChar">
    <w:name w:val="Header Char"/>
    <w:basedOn w:val="DefaultParagraphFont"/>
    <w:link w:val="Header"/>
    <w:uiPriority w:val="99"/>
    <w:rsid w:val="00E32F63"/>
    <w:rPr>
      <w:rFonts w:ascii="Courier" w:eastAsia="Times New Roman" w:hAnsi="Courier" w:cs="Times New Roman"/>
      <w:sz w:val="20"/>
      <w:szCs w:val="20"/>
    </w:rPr>
  </w:style>
  <w:style w:type="paragraph" w:styleId="Footer">
    <w:name w:val="footer"/>
    <w:basedOn w:val="Normal"/>
    <w:link w:val="FooterChar"/>
    <w:uiPriority w:val="99"/>
    <w:rsid w:val="00E32F63"/>
    <w:pPr>
      <w:tabs>
        <w:tab w:val="center" w:pos="4320"/>
        <w:tab w:val="right" w:pos="8640"/>
      </w:tabs>
      <w:spacing w:after="0" w:line="240" w:lineRule="auto"/>
    </w:pPr>
    <w:rPr>
      <w:rFonts w:ascii="Courier" w:eastAsia="Times New Roman" w:hAnsi="Courier" w:cs="Times New Roman"/>
      <w:sz w:val="20"/>
      <w:szCs w:val="20"/>
    </w:rPr>
  </w:style>
  <w:style w:type="character" w:customStyle="1" w:styleId="FooterChar">
    <w:name w:val="Footer Char"/>
    <w:basedOn w:val="DefaultParagraphFont"/>
    <w:link w:val="Footer"/>
    <w:uiPriority w:val="99"/>
    <w:rsid w:val="00E32F63"/>
    <w:rPr>
      <w:rFonts w:ascii="Courier" w:eastAsia="Times New Roman" w:hAnsi="Courier" w:cs="Times New Roman"/>
      <w:sz w:val="20"/>
      <w:szCs w:val="20"/>
    </w:rPr>
  </w:style>
  <w:style w:type="character" w:styleId="FollowedHyperlink">
    <w:name w:val="FollowedHyperlink"/>
    <w:semiHidden/>
    <w:rsid w:val="00E32F63"/>
    <w:rPr>
      <w:color w:val="800080"/>
      <w:u w:val="single"/>
    </w:rPr>
  </w:style>
  <w:style w:type="paragraph" w:styleId="Title">
    <w:name w:val="Title"/>
    <w:basedOn w:val="Normal"/>
    <w:link w:val="TitleChar"/>
    <w:qFormat/>
    <w:rsid w:val="00E32F63"/>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E32F63"/>
    <w:rPr>
      <w:rFonts w:ascii="Arial" w:eastAsia="Times New Roman" w:hAnsi="Arial" w:cs="Times New Roman"/>
      <w:b/>
      <w:kern w:val="28"/>
      <w:sz w:val="32"/>
      <w:szCs w:val="20"/>
    </w:rPr>
  </w:style>
  <w:style w:type="paragraph" w:styleId="BodyTextIndent3">
    <w:name w:val="Body Text Indent 3"/>
    <w:basedOn w:val="Normal"/>
    <w:link w:val="BodyTextIndent3Char"/>
    <w:semiHidden/>
    <w:rsid w:val="00E32F63"/>
    <w:pPr>
      <w:widowControl w:val="0"/>
      <w:spacing w:after="0" w:line="240" w:lineRule="auto"/>
      <w:ind w:left="720" w:hanging="360"/>
    </w:pPr>
    <w:rPr>
      <w:rFonts w:ascii="Arial" w:eastAsia="Times New Roman" w:hAnsi="Arial" w:cs="Times New Roman"/>
      <w:b/>
      <w:bCs/>
      <w:snapToGrid w:val="0"/>
      <w:sz w:val="24"/>
      <w:szCs w:val="20"/>
    </w:rPr>
  </w:style>
  <w:style w:type="character" w:customStyle="1" w:styleId="BodyTextIndent3Char">
    <w:name w:val="Body Text Indent 3 Char"/>
    <w:basedOn w:val="DefaultParagraphFont"/>
    <w:link w:val="BodyTextIndent3"/>
    <w:semiHidden/>
    <w:rsid w:val="00E32F63"/>
    <w:rPr>
      <w:rFonts w:ascii="Arial" w:eastAsia="Times New Roman" w:hAnsi="Arial" w:cs="Times New Roman"/>
      <w:b/>
      <w:bCs/>
      <w:snapToGrid w:val="0"/>
      <w:sz w:val="24"/>
      <w:szCs w:val="20"/>
    </w:rPr>
  </w:style>
  <w:style w:type="paragraph" w:styleId="BodyTextIndent">
    <w:name w:val="Body Text Indent"/>
    <w:basedOn w:val="Normal"/>
    <w:link w:val="BodyTextIndentChar"/>
    <w:semiHidden/>
    <w:rsid w:val="00E32F63"/>
    <w:pPr>
      <w:spacing w:after="0" w:line="240" w:lineRule="auto"/>
      <w:ind w:left="720"/>
      <w:jc w:val="both"/>
    </w:pPr>
    <w:rPr>
      <w:rFonts w:ascii="Arial" w:eastAsia="Times New Roman" w:hAnsi="Arial" w:cs="Arial"/>
      <w:color w:val="0000FF"/>
      <w:sz w:val="20"/>
      <w:szCs w:val="24"/>
    </w:rPr>
  </w:style>
  <w:style w:type="character" w:customStyle="1" w:styleId="BodyTextIndentChar">
    <w:name w:val="Body Text Indent Char"/>
    <w:basedOn w:val="DefaultParagraphFont"/>
    <w:link w:val="BodyTextIndent"/>
    <w:semiHidden/>
    <w:rsid w:val="00E32F63"/>
    <w:rPr>
      <w:rFonts w:ascii="Arial" w:eastAsia="Times New Roman" w:hAnsi="Arial" w:cs="Arial"/>
      <w:color w:val="0000FF"/>
      <w:sz w:val="20"/>
      <w:szCs w:val="24"/>
    </w:rPr>
  </w:style>
  <w:style w:type="paragraph" w:styleId="BlockText">
    <w:name w:val="Block Text"/>
    <w:basedOn w:val="Normal"/>
    <w:semiHidden/>
    <w:rsid w:val="00E32F63"/>
    <w:pPr>
      <w:spacing w:after="0" w:line="240" w:lineRule="auto"/>
      <w:ind w:left="720" w:right="-540"/>
      <w:jc w:val="both"/>
    </w:pPr>
    <w:rPr>
      <w:rFonts w:ascii="Arial" w:eastAsia="Times New Roman" w:hAnsi="Arial" w:cs="Arial"/>
      <w:sz w:val="20"/>
      <w:szCs w:val="24"/>
    </w:rPr>
  </w:style>
  <w:style w:type="paragraph" w:styleId="PlainText">
    <w:name w:val="Plain Text"/>
    <w:basedOn w:val="Normal"/>
    <w:link w:val="PlainTextChar"/>
    <w:semiHidden/>
    <w:rsid w:val="00E32F6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E32F63"/>
    <w:rPr>
      <w:rFonts w:ascii="Courier New" w:eastAsia="Times New Roman" w:hAnsi="Courier New" w:cs="Times New Roman"/>
      <w:sz w:val="20"/>
      <w:szCs w:val="20"/>
    </w:rPr>
  </w:style>
  <w:style w:type="table" w:customStyle="1" w:styleId="TableGrid4">
    <w:name w:val="Table Grid4"/>
    <w:basedOn w:val="TableNormal"/>
    <w:next w:val="TableGrid"/>
    <w:uiPriority w:val="59"/>
    <w:rsid w:val="00E32F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32F63"/>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E32F63"/>
    <w:pPr>
      <w:spacing w:after="0" w:line="240" w:lineRule="auto"/>
    </w:pPr>
    <w:rPr>
      <w:rFonts w:ascii="Times New Roman" w:eastAsia="Times New Roman" w:hAnsi="Times New Roman" w:cs="Times New Roman"/>
      <w:noProof/>
      <w:sz w:val="20"/>
      <w:szCs w:val="20"/>
    </w:rPr>
  </w:style>
  <w:style w:type="paragraph" w:styleId="Subtitle">
    <w:name w:val="Subtitle"/>
    <w:basedOn w:val="Normal"/>
    <w:next w:val="Normal"/>
    <w:link w:val="SubtitleChar"/>
    <w:qFormat/>
    <w:rsid w:val="00E32F63"/>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E32F63"/>
    <w:rPr>
      <w:rFonts w:ascii="Cambria" w:eastAsia="Times New Roman" w:hAnsi="Cambria" w:cs="Times New Roman"/>
      <w:sz w:val="24"/>
      <w:szCs w:val="24"/>
    </w:rPr>
  </w:style>
  <w:style w:type="paragraph" w:customStyle="1" w:styleId="InsideAddress">
    <w:name w:val="Inside Address"/>
    <w:basedOn w:val="Normal"/>
    <w:rsid w:val="00E32F63"/>
    <w:pPr>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E32F63"/>
    <w:pPr>
      <w:spacing w:after="0" w:line="240" w:lineRule="auto"/>
    </w:pPr>
    <w:rPr>
      <w:rFonts w:ascii="Times New Roman" w:eastAsia="Times New Roman" w:hAnsi="Times New Roman" w:cs="Times New Roman"/>
      <w:sz w:val="24"/>
      <w:szCs w:val="24"/>
    </w:rPr>
  </w:style>
  <w:style w:type="paragraph" w:customStyle="1" w:styleId="Default">
    <w:name w:val="Default"/>
    <w:rsid w:val="00E32F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E32F63"/>
    <w:rPr>
      <w:rFonts w:ascii="Lucida Sans" w:hAnsi="Lucida Sans" w:hint="default"/>
      <w:b/>
      <w:bCs/>
    </w:rPr>
  </w:style>
  <w:style w:type="character" w:customStyle="1" w:styleId="MessageHeaderChar">
    <w:name w:val="Message Header Char"/>
    <w:link w:val="MessageHeader"/>
    <w:semiHidden/>
    <w:rsid w:val="00E32F63"/>
    <w:rPr>
      <w:rFonts w:ascii="Arial" w:hAnsi="Arial"/>
      <w:sz w:val="24"/>
    </w:rPr>
  </w:style>
  <w:style w:type="paragraph" w:styleId="MessageHeader">
    <w:name w:val="Message Header"/>
    <w:basedOn w:val="Normal"/>
    <w:link w:val="MessageHeaderChar"/>
    <w:semiHidden/>
    <w:rsid w:val="00E32F63"/>
    <w:pPr>
      <w:spacing w:after="0" w:line="240" w:lineRule="auto"/>
      <w:ind w:left="1134" w:hanging="1134"/>
    </w:pPr>
    <w:rPr>
      <w:rFonts w:ascii="Arial" w:hAnsi="Arial"/>
      <w:sz w:val="24"/>
    </w:rPr>
  </w:style>
  <w:style w:type="character" w:customStyle="1" w:styleId="MessageHeaderChar1">
    <w:name w:val="Message Header Char1"/>
    <w:basedOn w:val="DefaultParagraphFont"/>
    <w:uiPriority w:val="99"/>
    <w:semiHidden/>
    <w:rsid w:val="00E32F63"/>
    <w:rPr>
      <w:rFonts w:asciiTheme="majorHAnsi" w:eastAsiaTheme="majorEastAsia" w:hAnsiTheme="majorHAnsi" w:cstheme="majorBidi"/>
      <w:sz w:val="24"/>
      <w:szCs w:val="24"/>
      <w:shd w:val="pct20" w:color="auto" w:fill="auto"/>
    </w:rPr>
  </w:style>
  <w:style w:type="paragraph" w:styleId="Caption">
    <w:name w:val="caption"/>
    <w:basedOn w:val="Normal"/>
    <w:next w:val="Normal"/>
    <w:qFormat/>
    <w:rsid w:val="00E32F63"/>
    <w:pPr>
      <w:spacing w:before="120" w:after="120" w:line="240" w:lineRule="auto"/>
    </w:pPr>
    <w:rPr>
      <w:rFonts w:ascii="Times New Roman" w:eastAsia="Times New Roman" w:hAnsi="Times New Roman" w:cs="Times New Roman"/>
      <w:b/>
      <w:sz w:val="24"/>
      <w:szCs w:val="20"/>
    </w:rPr>
  </w:style>
  <w:style w:type="paragraph" w:customStyle="1" w:styleId="BodyText4">
    <w:name w:val="Body Text 4"/>
    <w:basedOn w:val="BodyTextIndent"/>
    <w:rsid w:val="00E32F63"/>
    <w:pPr>
      <w:spacing w:after="120"/>
      <w:ind w:left="283"/>
      <w:jc w:val="left"/>
    </w:pPr>
    <w:rPr>
      <w:rFonts w:ascii="Times New Roman" w:hAnsi="Times New Roman" w:cs="Times New Roman"/>
      <w:color w:val="auto"/>
      <w:sz w:val="24"/>
      <w:szCs w:val="20"/>
    </w:rPr>
  </w:style>
  <w:style w:type="paragraph" w:customStyle="1" w:styleId="BodyText5">
    <w:name w:val="Body Text 5"/>
    <w:basedOn w:val="BodyTextIndent"/>
    <w:rsid w:val="00E32F63"/>
    <w:pPr>
      <w:spacing w:after="120"/>
      <w:ind w:left="283"/>
      <w:jc w:val="left"/>
    </w:pPr>
    <w:rPr>
      <w:rFonts w:ascii="Times New Roman" w:hAnsi="Times New Roman" w:cs="Times New Roman"/>
      <w:color w:val="auto"/>
      <w:sz w:val="24"/>
      <w:szCs w:val="20"/>
    </w:rPr>
  </w:style>
  <w:style w:type="paragraph" w:customStyle="1" w:styleId="norman">
    <w:name w:val="norman"/>
    <w:basedOn w:val="Footer"/>
    <w:rsid w:val="00E32F63"/>
    <w:pPr>
      <w:jc w:val="center"/>
    </w:pPr>
    <w:rPr>
      <w:rFonts w:ascii="Arial" w:hAnsi="Arial"/>
      <w:sz w:val="22"/>
    </w:rPr>
  </w:style>
  <w:style w:type="character" w:customStyle="1" w:styleId="FootnoteTextChar">
    <w:name w:val="Footnote Text Char"/>
    <w:basedOn w:val="DefaultParagraphFont"/>
    <w:link w:val="FootnoteText"/>
    <w:semiHidden/>
    <w:rsid w:val="00E32F63"/>
    <w:rPr>
      <w:rFonts w:ascii="Arial" w:hAnsi="Arial"/>
    </w:rPr>
  </w:style>
  <w:style w:type="paragraph" w:styleId="FootnoteText">
    <w:name w:val="footnote text"/>
    <w:basedOn w:val="Normal"/>
    <w:link w:val="FootnoteTextChar"/>
    <w:semiHidden/>
    <w:rsid w:val="00E32F63"/>
    <w:pPr>
      <w:spacing w:after="0" w:line="240" w:lineRule="auto"/>
    </w:pPr>
    <w:rPr>
      <w:rFonts w:ascii="Arial" w:hAnsi="Arial"/>
    </w:rPr>
  </w:style>
  <w:style w:type="character" w:customStyle="1" w:styleId="FootnoteTextChar1">
    <w:name w:val="Footnote Text Char1"/>
    <w:basedOn w:val="DefaultParagraphFont"/>
    <w:uiPriority w:val="99"/>
    <w:semiHidden/>
    <w:rsid w:val="00E32F63"/>
    <w:rPr>
      <w:sz w:val="20"/>
      <w:szCs w:val="20"/>
    </w:rPr>
  </w:style>
  <w:style w:type="paragraph" w:styleId="List">
    <w:name w:val="List"/>
    <w:basedOn w:val="Normal"/>
    <w:semiHidden/>
    <w:rsid w:val="00E32F63"/>
    <w:pPr>
      <w:spacing w:after="0" w:line="240" w:lineRule="auto"/>
      <w:ind w:left="283" w:hanging="283"/>
    </w:pPr>
    <w:rPr>
      <w:rFonts w:ascii="Times New Roman" w:eastAsia="Times New Roman" w:hAnsi="Times New Roman" w:cs="Times New Roman"/>
      <w:sz w:val="24"/>
      <w:szCs w:val="20"/>
    </w:rPr>
  </w:style>
  <w:style w:type="paragraph" w:styleId="List2">
    <w:name w:val="List 2"/>
    <w:basedOn w:val="Normal"/>
    <w:semiHidden/>
    <w:rsid w:val="00E32F63"/>
    <w:pPr>
      <w:spacing w:after="0" w:line="240" w:lineRule="auto"/>
      <w:ind w:left="566" w:hanging="283"/>
    </w:pPr>
    <w:rPr>
      <w:rFonts w:ascii="Times New Roman" w:eastAsia="Times New Roman" w:hAnsi="Times New Roman" w:cs="Times New Roman"/>
      <w:sz w:val="24"/>
      <w:szCs w:val="20"/>
    </w:rPr>
  </w:style>
  <w:style w:type="paragraph" w:styleId="List3">
    <w:name w:val="List 3"/>
    <w:basedOn w:val="Normal"/>
    <w:semiHidden/>
    <w:rsid w:val="00E32F63"/>
    <w:pPr>
      <w:spacing w:after="0" w:line="240" w:lineRule="auto"/>
      <w:ind w:left="849" w:hanging="283"/>
    </w:pPr>
    <w:rPr>
      <w:rFonts w:ascii="Times New Roman" w:eastAsia="Times New Roman" w:hAnsi="Times New Roman" w:cs="Times New Roman"/>
      <w:sz w:val="24"/>
      <w:szCs w:val="20"/>
    </w:rPr>
  </w:style>
  <w:style w:type="paragraph" w:styleId="List4">
    <w:name w:val="List 4"/>
    <w:basedOn w:val="Normal"/>
    <w:semiHidden/>
    <w:rsid w:val="00E32F63"/>
    <w:pPr>
      <w:spacing w:after="0" w:line="240" w:lineRule="auto"/>
      <w:ind w:left="1132" w:hanging="283"/>
    </w:pPr>
    <w:rPr>
      <w:rFonts w:ascii="Times New Roman" w:eastAsia="Times New Roman" w:hAnsi="Times New Roman" w:cs="Times New Roman"/>
      <w:sz w:val="24"/>
      <w:szCs w:val="20"/>
    </w:rPr>
  </w:style>
  <w:style w:type="paragraph" w:styleId="ListBullet">
    <w:name w:val="List Bullet"/>
    <w:basedOn w:val="Normal"/>
    <w:semiHidden/>
    <w:rsid w:val="00E32F63"/>
    <w:pPr>
      <w:spacing w:after="0" w:line="240" w:lineRule="auto"/>
      <w:ind w:left="283" w:hanging="283"/>
    </w:pPr>
    <w:rPr>
      <w:rFonts w:ascii="Times New Roman" w:eastAsia="Times New Roman" w:hAnsi="Times New Roman" w:cs="Times New Roman"/>
      <w:sz w:val="24"/>
      <w:szCs w:val="20"/>
    </w:rPr>
  </w:style>
  <w:style w:type="paragraph" w:styleId="ListBullet3">
    <w:name w:val="List Bullet 3"/>
    <w:basedOn w:val="Normal"/>
    <w:semiHidden/>
    <w:rsid w:val="00E32F63"/>
    <w:pPr>
      <w:spacing w:after="0" w:line="240" w:lineRule="auto"/>
      <w:ind w:left="849" w:hanging="283"/>
    </w:pPr>
    <w:rPr>
      <w:rFonts w:ascii="Times New Roman" w:eastAsia="Times New Roman" w:hAnsi="Times New Roman" w:cs="Times New Roman"/>
      <w:sz w:val="24"/>
      <w:szCs w:val="20"/>
    </w:rPr>
  </w:style>
  <w:style w:type="paragraph" w:styleId="ListContinue2">
    <w:name w:val="List Continue 2"/>
    <w:basedOn w:val="Normal"/>
    <w:semiHidden/>
    <w:rsid w:val="00E32F63"/>
    <w:pPr>
      <w:spacing w:after="120" w:line="240" w:lineRule="auto"/>
      <w:ind w:left="566"/>
    </w:pPr>
    <w:rPr>
      <w:rFonts w:ascii="Times New Roman" w:eastAsia="Times New Roman" w:hAnsi="Times New Roman" w:cs="Times New Roman"/>
      <w:sz w:val="24"/>
      <w:szCs w:val="20"/>
    </w:rPr>
  </w:style>
  <w:style w:type="paragraph" w:styleId="ListContinue3">
    <w:name w:val="List Continue 3"/>
    <w:basedOn w:val="Normal"/>
    <w:semiHidden/>
    <w:rsid w:val="00E32F63"/>
    <w:pPr>
      <w:spacing w:after="120" w:line="240" w:lineRule="auto"/>
      <w:ind w:left="849"/>
    </w:pPr>
    <w:rPr>
      <w:rFonts w:ascii="Times New Roman" w:eastAsia="Times New Roman" w:hAnsi="Times New Roman" w:cs="Times New Roman"/>
      <w:sz w:val="24"/>
      <w:szCs w:val="20"/>
    </w:rPr>
  </w:style>
  <w:style w:type="character" w:styleId="FootnoteReference">
    <w:name w:val="footnote reference"/>
    <w:semiHidden/>
    <w:rsid w:val="00E32F63"/>
    <w:rPr>
      <w:vertAlign w:val="superscript"/>
    </w:rPr>
  </w:style>
  <w:style w:type="numbering" w:customStyle="1" w:styleId="NoList111">
    <w:name w:val="No List111"/>
    <w:next w:val="NoList"/>
    <w:uiPriority w:val="99"/>
    <w:semiHidden/>
    <w:unhideWhenUsed/>
    <w:rsid w:val="00E32F63"/>
  </w:style>
  <w:style w:type="paragraph" w:styleId="TOC1">
    <w:name w:val="toc 1"/>
    <w:basedOn w:val="Normal"/>
    <w:next w:val="Normal"/>
    <w:autoRedefine/>
    <w:uiPriority w:val="39"/>
    <w:rsid w:val="00E32F63"/>
    <w:pPr>
      <w:spacing w:before="360" w:after="0"/>
    </w:pPr>
    <w:rPr>
      <w:rFonts w:asciiTheme="majorHAnsi" w:hAnsiTheme="majorHAnsi" w:cstheme="majorHAnsi"/>
      <w:b/>
      <w:bCs/>
      <w:caps/>
      <w:sz w:val="24"/>
      <w:szCs w:val="24"/>
    </w:rPr>
  </w:style>
  <w:style w:type="numbering" w:customStyle="1" w:styleId="NoList2">
    <w:name w:val="No List2"/>
    <w:next w:val="NoList"/>
    <w:uiPriority w:val="99"/>
    <w:semiHidden/>
    <w:unhideWhenUsed/>
    <w:rsid w:val="00E32F63"/>
  </w:style>
  <w:style w:type="numbering" w:customStyle="1" w:styleId="NoList1111">
    <w:name w:val="No List1111"/>
    <w:next w:val="NoList"/>
    <w:uiPriority w:val="99"/>
    <w:semiHidden/>
    <w:unhideWhenUsed/>
    <w:rsid w:val="00E32F63"/>
  </w:style>
  <w:style w:type="numbering" w:customStyle="1" w:styleId="NoList21">
    <w:name w:val="No List21"/>
    <w:next w:val="NoList"/>
    <w:uiPriority w:val="99"/>
    <w:semiHidden/>
    <w:unhideWhenUsed/>
    <w:rsid w:val="00E32F63"/>
  </w:style>
  <w:style w:type="paragraph" w:styleId="TOC2">
    <w:name w:val="toc 2"/>
    <w:basedOn w:val="Normal"/>
    <w:next w:val="Normal"/>
    <w:autoRedefine/>
    <w:uiPriority w:val="39"/>
    <w:rsid w:val="00E32F63"/>
    <w:pPr>
      <w:spacing w:before="240" w:after="0"/>
    </w:pPr>
    <w:rPr>
      <w:rFonts w:cstheme="minorHAnsi"/>
      <w:b/>
      <w:bCs/>
      <w:sz w:val="20"/>
      <w:szCs w:val="20"/>
    </w:rPr>
  </w:style>
  <w:style w:type="paragraph" w:styleId="TOC3">
    <w:name w:val="toc 3"/>
    <w:basedOn w:val="Normal"/>
    <w:next w:val="Normal"/>
    <w:autoRedefine/>
    <w:semiHidden/>
    <w:rsid w:val="00E32F63"/>
    <w:pPr>
      <w:spacing w:after="0"/>
      <w:ind w:left="220"/>
    </w:pPr>
    <w:rPr>
      <w:rFonts w:cstheme="minorHAnsi"/>
      <w:sz w:val="20"/>
      <w:szCs w:val="20"/>
    </w:rPr>
  </w:style>
  <w:style w:type="paragraph" w:styleId="TOC4">
    <w:name w:val="toc 4"/>
    <w:basedOn w:val="Normal"/>
    <w:next w:val="Normal"/>
    <w:autoRedefine/>
    <w:semiHidden/>
    <w:rsid w:val="00E32F63"/>
    <w:pPr>
      <w:spacing w:after="0"/>
      <w:ind w:left="440"/>
    </w:pPr>
    <w:rPr>
      <w:rFonts w:cstheme="minorHAnsi"/>
      <w:sz w:val="20"/>
      <w:szCs w:val="20"/>
    </w:rPr>
  </w:style>
  <w:style w:type="paragraph" w:styleId="TOC5">
    <w:name w:val="toc 5"/>
    <w:basedOn w:val="Normal"/>
    <w:next w:val="Normal"/>
    <w:autoRedefine/>
    <w:semiHidden/>
    <w:rsid w:val="00E32F63"/>
    <w:pPr>
      <w:spacing w:after="0"/>
      <w:ind w:left="660"/>
    </w:pPr>
    <w:rPr>
      <w:rFonts w:cstheme="minorHAnsi"/>
      <w:sz w:val="20"/>
      <w:szCs w:val="20"/>
    </w:rPr>
  </w:style>
  <w:style w:type="paragraph" w:styleId="TOC6">
    <w:name w:val="toc 6"/>
    <w:basedOn w:val="Normal"/>
    <w:next w:val="Normal"/>
    <w:autoRedefine/>
    <w:semiHidden/>
    <w:rsid w:val="00E32F63"/>
    <w:pPr>
      <w:spacing w:after="0"/>
      <w:ind w:left="880"/>
    </w:pPr>
    <w:rPr>
      <w:rFonts w:cstheme="minorHAnsi"/>
      <w:sz w:val="20"/>
      <w:szCs w:val="20"/>
    </w:rPr>
  </w:style>
  <w:style w:type="paragraph" w:styleId="TOC7">
    <w:name w:val="toc 7"/>
    <w:basedOn w:val="Normal"/>
    <w:next w:val="Normal"/>
    <w:autoRedefine/>
    <w:semiHidden/>
    <w:rsid w:val="00E32F63"/>
    <w:pPr>
      <w:spacing w:after="0"/>
      <w:ind w:left="1100"/>
    </w:pPr>
    <w:rPr>
      <w:rFonts w:cstheme="minorHAnsi"/>
      <w:sz w:val="20"/>
      <w:szCs w:val="20"/>
    </w:rPr>
  </w:style>
  <w:style w:type="paragraph" w:styleId="TOC8">
    <w:name w:val="toc 8"/>
    <w:basedOn w:val="Normal"/>
    <w:next w:val="Normal"/>
    <w:autoRedefine/>
    <w:semiHidden/>
    <w:rsid w:val="00E32F63"/>
    <w:pPr>
      <w:spacing w:after="0"/>
      <w:ind w:left="1320"/>
    </w:pPr>
    <w:rPr>
      <w:rFonts w:cstheme="minorHAnsi"/>
      <w:sz w:val="20"/>
      <w:szCs w:val="20"/>
    </w:rPr>
  </w:style>
  <w:style w:type="paragraph" w:styleId="TOC9">
    <w:name w:val="toc 9"/>
    <w:basedOn w:val="Normal"/>
    <w:next w:val="Normal"/>
    <w:autoRedefine/>
    <w:semiHidden/>
    <w:rsid w:val="00E32F63"/>
    <w:pPr>
      <w:spacing w:after="0"/>
      <w:ind w:left="1540"/>
    </w:pPr>
    <w:rPr>
      <w:rFonts w:cstheme="minorHAnsi"/>
      <w:sz w:val="20"/>
      <w:szCs w:val="20"/>
    </w:rPr>
  </w:style>
  <w:style w:type="numbering" w:customStyle="1" w:styleId="NoList3">
    <w:name w:val="No List3"/>
    <w:next w:val="NoList"/>
    <w:uiPriority w:val="99"/>
    <w:semiHidden/>
    <w:unhideWhenUsed/>
    <w:rsid w:val="00E32F63"/>
  </w:style>
  <w:style w:type="paragraph" w:styleId="NormalWeb">
    <w:name w:val="Normal (Web)"/>
    <w:basedOn w:val="Normal"/>
    <w:uiPriority w:val="99"/>
    <w:semiHidden/>
    <w:rsid w:val="00E32F63"/>
    <w:pPr>
      <w:spacing w:before="100" w:beforeAutospacing="1" w:after="100" w:afterAutospacing="1" w:line="240" w:lineRule="auto"/>
    </w:pPr>
    <w:rPr>
      <w:rFonts w:ascii="Verdana" w:eastAsia="Arial Unicode MS" w:hAnsi="Verdana" w:cs="Arial Unicode MS"/>
      <w:sz w:val="20"/>
      <w:szCs w:val="20"/>
    </w:rPr>
  </w:style>
  <w:style w:type="numbering" w:customStyle="1" w:styleId="NoList4">
    <w:name w:val="No List4"/>
    <w:next w:val="NoList"/>
    <w:uiPriority w:val="99"/>
    <w:semiHidden/>
    <w:unhideWhenUsed/>
    <w:rsid w:val="00E32F63"/>
  </w:style>
  <w:style w:type="numbering" w:customStyle="1" w:styleId="NoList12">
    <w:name w:val="No List12"/>
    <w:next w:val="NoList"/>
    <w:uiPriority w:val="99"/>
    <w:semiHidden/>
    <w:unhideWhenUsed/>
    <w:rsid w:val="00E32F63"/>
  </w:style>
  <w:style w:type="table" w:customStyle="1" w:styleId="TableGrid5">
    <w:name w:val="Table Grid5"/>
    <w:basedOn w:val="TableNormal"/>
    <w:next w:val="TableGrid"/>
    <w:uiPriority w:val="59"/>
    <w:rsid w:val="00E32F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32F63"/>
  </w:style>
  <w:style w:type="numbering" w:customStyle="1" w:styleId="NoList22">
    <w:name w:val="No List22"/>
    <w:next w:val="NoList"/>
    <w:uiPriority w:val="99"/>
    <w:semiHidden/>
    <w:unhideWhenUsed/>
    <w:rsid w:val="00E32F63"/>
  </w:style>
  <w:style w:type="numbering" w:customStyle="1" w:styleId="NoList1112">
    <w:name w:val="No List1112"/>
    <w:next w:val="NoList"/>
    <w:uiPriority w:val="99"/>
    <w:semiHidden/>
    <w:unhideWhenUsed/>
    <w:rsid w:val="00E32F63"/>
  </w:style>
  <w:style w:type="numbering" w:customStyle="1" w:styleId="NoList211">
    <w:name w:val="No List211"/>
    <w:next w:val="NoList"/>
    <w:uiPriority w:val="99"/>
    <w:semiHidden/>
    <w:unhideWhenUsed/>
    <w:rsid w:val="00E32F63"/>
  </w:style>
  <w:style w:type="numbering" w:customStyle="1" w:styleId="NoList31">
    <w:name w:val="No List31"/>
    <w:next w:val="NoList"/>
    <w:uiPriority w:val="99"/>
    <w:semiHidden/>
    <w:unhideWhenUsed/>
    <w:rsid w:val="00E32F63"/>
  </w:style>
  <w:style w:type="table" w:customStyle="1" w:styleId="TableGrid6">
    <w:name w:val="Table Grid6"/>
    <w:basedOn w:val="TableNormal"/>
    <w:next w:val="TableGrid"/>
    <w:uiPriority w:val="59"/>
    <w:rsid w:val="008F4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E1A66"/>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75C11"/>
    <w:rPr>
      <w:color w:val="808080"/>
    </w:rPr>
  </w:style>
  <w:style w:type="paragraph" w:styleId="TOCHeading">
    <w:name w:val="TOC Heading"/>
    <w:basedOn w:val="Heading1"/>
    <w:next w:val="Normal"/>
    <w:uiPriority w:val="39"/>
    <w:unhideWhenUsed/>
    <w:qFormat/>
    <w:rsid w:val="00C445DE"/>
    <w:pPr>
      <w:outlineLvl w:val="9"/>
    </w:pPr>
  </w:style>
  <w:style w:type="table" w:customStyle="1" w:styleId="TableGrid0">
    <w:name w:val="TableGrid"/>
    <w:rsid w:val="00321971"/>
    <w:pPr>
      <w:spacing w:after="0" w:line="240" w:lineRule="auto"/>
    </w:pPr>
    <w:rPr>
      <w:rFonts w:eastAsiaTheme="minorEastAsia"/>
    </w:rPr>
    <w:tblPr>
      <w:tblCellMar>
        <w:top w:w="0" w:type="dxa"/>
        <w:left w:w="0" w:type="dxa"/>
        <w:bottom w:w="0" w:type="dxa"/>
        <w:right w:w="0" w:type="dxa"/>
      </w:tblCellMar>
    </w:tblPr>
  </w:style>
  <w:style w:type="table" w:customStyle="1" w:styleId="TableGrid7">
    <w:name w:val="Table Grid7"/>
    <w:basedOn w:val="TableNormal"/>
    <w:next w:val="TableGrid"/>
    <w:uiPriority w:val="59"/>
    <w:rsid w:val="00D631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6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0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4351">
      <w:bodyDiv w:val="1"/>
      <w:marLeft w:val="0"/>
      <w:marRight w:val="0"/>
      <w:marTop w:val="0"/>
      <w:marBottom w:val="0"/>
      <w:divBdr>
        <w:top w:val="none" w:sz="0" w:space="0" w:color="auto"/>
        <w:left w:val="none" w:sz="0" w:space="0" w:color="auto"/>
        <w:bottom w:val="none" w:sz="0" w:space="0" w:color="auto"/>
        <w:right w:val="none" w:sz="0" w:space="0" w:color="auto"/>
      </w:divBdr>
    </w:div>
    <w:div w:id="44959090">
      <w:bodyDiv w:val="1"/>
      <w:marLeft w:val="0"/>
      <w:marRight w:val="0"/>
      <w:marTop w:val="0"/>
      <w:marBottom w:val="0"/>
      <w:divBdr>
        <w:top w:val="none" w:sz="0" w:space="0" w:color="auto"/>
        <w:left w:val="none" w:sz="0" w:space="0" w:color="auto"/>
        <w:bottom w:val="none" w:sz="0" w:space="0" w:color="auto"/>
        <w:right w:val="none" w:sz="0" w:space="0" w:color="auto"/>
      </w:divBdr>
    </w:div>
    <w:div w:id="58288529">
      <w:bodyDiv w:val="1"/>
      <w:marLeft w:val="0"/>
      <w:marRight w:val="0"/>
      <w:marTop w:val="0"/>
      <w:marBottom w:val="0"/>
      <w:divBdr>
        <w:top w:val="none" w:sz="0" w:space="0" w:color="auto"/>
        <w:left w:val="none" w:sz="0" w:space="0" w:color="auto"/>
        <w:bottom w:val="none" w:sz="0" w:space="0" w:color="auto"/>
        <w:right w:val="none" w:sz="0" w:space="0" w:color="auto"/>
      </w:divBdr>
    </w:div>
    <w:div w:id="103312825">
      <w:bodyDiv w:val="1"/>
      <w:marLeft w:val="0"/>
      <w:marRight w:val="0"/>
      <w:marTop w:val="0"/>
      <w:marBottom w:val="0"/>
      <w:divBdr>
        <w:top w:val="none" w:sz="0" w:space="0" w:color="auto"/>
        <w:left w:val="none" w:sz="0" w:space="0" w:color="auto"/>
        <w:bottom w:val="none" w:sz="0" w:space="0" w:color="auto"/>
        <w:right w:val="none" w:sz="0" w:space="0" w:color="auto"/>
      </w:divBdr>
    </w:div>
    <w:div w:id="159586980">
      <w:bodyDiv w:val="1"/>
      <w:marLeft w:val="0"/>
      <w:marRight w:val="0"/>
      <w:marTop w:val="0"/>
      <w:marBottom w:val="0"/>
      <w:divBdr>
        <w:top w:val="none" w:sz="0" w:space="0" w:color="auto"/>
        <w:left w:val="none" w:sz="0" w:space="0" w:color="auto"/>
        <w:bottom w:val="none" w:sz="0" w:space="0" w:color="auto"/>
        <w:right w:val="none" w:sz="0" w:space="0" w:color="auto"/>
      </w:divBdr>
    </w:div>
    <w:div w:id="235213949">
      <w:bodyDiv w:val="1"/>
      <w:marLeft w:val="0"/>
      <w:marRight w:val="0"/>
      <w:marTop w:val="0"/>
      <w:marBottom w:val="0"/>
      <w:divBdr>
        <w:top w:val="none" w:sz="0" w:space="0" w:color="auto"/>
        <w:left w:val="none" w:sz="0" w:space="0" w:color="auto"/>
        <w:bottom w:val="none" w:sz="0" w:space="0" w:color="auto"/>
        <w:right w:val="none" w:sz="0" w:space="0" w:color="auto"/>
      </w:divBdr>
    </w:div>
    <w:div w:id="351108270">
      <w:bodyDiv w:val="1"/>
      <w:marLeft w:val="0"/>
      <w:marRight w:val="0"/>
      <w:marTop w:val="0"/>
      <w:marBottom w:val="0"/>
      <w:divBdr>
        <w:top w:val="none" w:sz="0" w:space="0" w:color="auto"/>
        <w:left w:val="none" w:sz="0" w:space="0" w:color="auto"/>
        <w:bottom w:val="none" w:sz="0" w:space="0" w:color="auto"/>
        <w:right w:val="none" w:sz="0" w:space="0" w:color="auto"/>
      </w:divBdr>
    </w:div>
    <w:div w:id="581526707">
      <w:bodyDiv w:val="1"/>
      <w:marLeft w:val="0"/>
      <w:marRight w:val="0"/>
      <w:marTop w:val="0"/>
      <w:marBottom w:val="0"/>
      <w:divBdr>
        <w:top w:val="none" w:sz="0" w:space="0" w:color="auto"/>
        <w:left w:val="none" w:sz="0" w:space="0" w:color="auto"/>
        <w:bottom w:val="none" w:sz="0" w:space="0" w:color="auto"/>
        <w:right w:val="none" w:sz="0" w:space="0" w:color="auto"/>
      </w:divBdr>
    </w:div>
    <w:div w:id="609817040">
      <w:bodyDiv w:val="1"/>
      <w:marLeft w:val="0"/>
      <w:marRight w:val="0"/>
      <w:marTop w:val="0"/>
      <w:marBottom w:val="0"/>
      <w:divBdr>
        <w:top w:val="none" w:sz="0" w:space="0" w:color="auto"/>
        <w:left w:val="none" w:sz="0" w:space="0" w:color="auto"/>
        <w:bottom w:val="none" w:sz="0" w:space="0" w:color="auto"/>
        <w:right w:val="none" w:sz="0" w:space="0" w:color="auto"/>
      </w:divBdr>
    </w:div>
    <w:div w:id="912472788">
      <w:bodyDiv w:val="1"/>
      <w:marLeft w:val="0"/>
      <w:marRight w:val="0"/>
      <w:marTop w:val="0"/>
      <w:marBottom w:val="0"/>
      <w:divBdr>
        <w:top w:val="none" w:sz="0" w:space="0" w:color="auto"/>
        <w:left w:val="none" w:sz="0" w:space="0" w:color="auto"/>
        <w:bottom w:val="none" w:sz="0" w:space="0" w:color="auto"/>
        <w:right w:val="none" w:sz="0" w:space="0" w:color="auto"/>
      </w:divBdr>
    </w:div>
    <w:div w:id="1030227721">
      <w:bodyDiv w:val="1"/>
      <w:marLeft w:val="0"/>
      <w:marRight w:val="0"/>
      <w:marTop w:val="0"/>
      <w:marBottom w:val="0"/>
      <w:divBdr>
        <w:top w:val="none" w:sz="0" w:space="0" w:color="auto"/>
        <w:left w:val="none" w:sz="0" w:space="0" w:color="auto"/>
        <w:bottom w:val="none" w:sz="0" w:space="0" w:color="auto"/>
        <w:right w:val="none" w:sz="0" w:space="0" w:color="auto"/>
      </w:divBdr>
    </w:div>
    <w:div w:id="1137381690">
      <w:bodyDiv w:val="1"/>
      <w:marLeft w:val="0"/>
      <w:marRight w:val="0"/>
      <w:marTop w:val="0"/>
      <w:marBottom w:val="0"/>
      <w:divBdr>
        <w:top w:val="none" w:sz="0" w:space="0" w:color="auto"/>
        <w:left w:val="none" w:sz="0" w:space="0" w:color="auto"/>
        <w:bottom w:val="none" w:sz="0" w:space="0" w:color="auto"/>
        <w:right w:val="none" w:sz="0" w:space="0" w:color="auto"/>
      </w:divBdr>
    </w:div>
    <w:div w:id="1176925412">
      <w:bodyDiv w:val="1"/>
      <w:marLeft w:val="0"/>
      <w:marRight w:val="0"/>
      <w:marTop w:val="0"/>
      <w:marBottom w:val="0"/>
      <w:divBdr>
        <w:top w:val="none" w:sz="0" w:space="0" w:color="auto"/>
        <w:left w:val="none" w:sz="0" w:space="0" w:color="auto"/>
        <w:bottom w:val="none" w:sz="0" w:space="0" w:color="auto"/>
        <w:right w:val="none" w:sz="0" w:space="0" w:color="auto"/>
      </w:divBdr>
    </w:div>
    <w:div w:id="1294748721">
      <w:bodyDiv w:val="1"/>
      <w:marLeft w:val="0"/>
      <w:marRight w:val="0"/>
      <w:marTop w:val="0"/>
      <w:marBottom w:val="0"/>
      <w:divBdr>
        <w:top w:val="none" w:sz="0" w:space="0" w:color="auto"/>
        <w:left w:val="none" w:sz="0" w:space="0" w:color="auto"/>
        <w:bottom w:val="none" w:sz="0" w:space="0" w:color="auto"/>
        <w:right w:val="none" w:sz="0" w:space="0" w:color="auto"/>
      </w:divBdr>
    </w:div>
    <w:div w:id="1461650112">
      <w:bodyDiv w:val="1"/>
      <w:marLeft w:val="0"/>
      <w:marRight w:val="0"/>
      <w:marTop w:val="0"/>
      <w:marBottom w:val="0"/>
      <w:divBdr>
        <w:top w:val="none" w:sz="0" w:space="0" w:color="auto"/>
        <w:left w:val="none" w:sz="0" w:space="0" w:color="auto"/>
        <w:bottom w:val="none" w:sz="0" w:space="0" w:color="auto"/>
        <w:right w:val="none" w:sz="0" w:space="0" w:color="auto"/>
      </w:divBdr>
      <w:divsChild>
        <w:div w:id="437917837">
          <w:marLeft w:val="-225"/>
          <w:marRight w:val="-225"/>
          <w:marTop w:val="0"/>
          <w:marBottom w:val="0"/>
          <w:divBdr>
            <w:top w:val="none" w:sz="0" w:space="0" w:color="auto"/>
            <w:left w:val="none" w:sz="0" w:space="0" w:color="auto"/>
            <w:bottom w:val="none" w:sz="0" w:space="0" w:color="auto"/>
            <w:right w:val="none" w:sz="0" w:space="0" w:color="auto"/>
          </w:divBdr>
          <w:divsChild>
            <w:div w:id="1188636821">
              <w:marLeft w:val="0"/>
              <w:marRight w:val="0"/>
              <w:marTop w:val="0"/>
              <w:marBottom w:val="0"/>
              <w:divBdr>
                <w:top w:val="none" w:sz="0" w:space="0" w:color="auto"/>
                <w:left w:val="none" w:sz="0" w:space="0" w:color="auto"/>
                <w:bottom w:val="none" w:sz="0" w:space="0" w:color="auto"/>
                <w:right w:val="none" w:sz="0" w:space="0" w:color="auto"/>
              </w:divBdr>
            </w:div>
            <w:div w:id="253514044">
              <w:marLeft w:val="0"/>
              <w:marRight w:val="0"/>
              <w:marTop w:val="0"/>
              <w:marBottom w:val="0"/>
              <w:divBdr>
                <w:top w:val="none" w:sz="0" w:space="0" w:color="auto"/>
                <w:left w:val="none" w:sz="0" w:space="0" w:color="auto"/>
                <w:bottom w:val="none" w:sz="0" w:space="0" w:color="auto"/>
                <w:right w:val="none" w:sz="0" w:space="0" w:color="auto"/>
              </w:divBdr>
              <w:divsChild>
                <w:div w:id="1566602689">
                  <w:marLeft w:val="0"/>
                  <w:marRight w:val="0"/>
                  <w:marTop w:val="0"/>
                  <w:marBottom w:val="300"/>
                  <w:divBdr>
                    <w:top w:val="single" w:sz="6" w:space="12" w:color="DDDDDD"/>
                    <w:left w:val="single" w:sz="6" w:space="12" w:color="DDDDDD"/>
                    <w:bottom w:val="single" w:sz="6" w:space="12" w:color="DDDDDD"/>
                    <w:right w:val="single" w:sz="6" w:space="12" w:color="DDDDDD"/>
                  </w:divBdr>
                </w:div>
              </w:divsChild>
            </w:div>
          </w:divsChild>
        </w:div>
      </w:divsChild>
    </w:div>
    <w:div w:id="1535192306">
      <w:bodyDiv w:val="1"/>
      <w:marLeft w:val="0"/>
      <w:marRight w:val="0"/>
      <w:marTop w:val="0"/>
      <w:marBottom w:val="0"/>
      <w:divBdr>
        <w:top w:val="none" w:sz="0" w:space="0" w:color="auto"/>
        <w:left w:val="none" w:sz="0" w:space="0" w:color="auto"/>
        <w:bottom w:val="none" w:sz="0" w:space="0" w:color="auto"/>
        <w:right w:val="none" w:sz="0" w:space="0" w:color="auto"/>
      </w:divBdr>
    </w:div>
    <w:div w:id="1545213365">
      <w:bodyDiv w:val="1"/>
      <w:marLeft w:val="0"/>
      <w:marRight w:val="0"/>
      <w:marTop w:val="0"/>
      <w:marBottom w:val="0"/>
      <w:divBdr>
        <w:top w:val="none" w:sz="0" w:space="0" w:color="auto"/>
        <w:left w:val="none" w:sz="0" w:space="0" w:color="auto"/>
        <w:bottom w:val="none" w:sz="0" w:space="0" w:color="auto"/>
        <w:right w:val="none" w:sz="0" w:space="0" w:color="auto"/>
      </w:divBdr>
    </w:div>
    <w:div w:id="2050570755">
      <w:bodyDiv w:val="1"/>
      <w:marLeft w:val="0"/>
      <w:marRight w:val="0"/>
      <w:marTop w:val="0"/>
      <w:marBottom w:val="0"/>
      <w:divBdr>
        <w:top w:val="none" w:sz="0" w:space="0" w:color="auto"/>
        <w:left w:val="none" w:sz="0" w:space="0" w:color="auto"/>
        <w:bottom w:val="none" w:sz="0" w:space="0" w:color="auto"/>
        <w:right w:val="none" w:sz="0" w:space="0" w:color="auto"/>
      </w:divBdr>
    </w:div>
    <w:div w:id="208957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hs.danecounty.gov/" TargetMode="External"/><Relationship Id="rId18" Type="http://schemas.openxmlformats.org/officeDocument/2006/relationships/hyperlink" Target="https://urldefense.com/v3/__https:/www.dcha.net/payment-standards__;!!KVv9bpTLRIQ!J-eQuNkPkQU71T6qjxHvcJMXhTmSBsCI-klzQNtpbljQkwqSpPUcyChn43Opwj-gWSFNhIex_7KMOX-P1uyL-kvH$"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hudexchange.info/homelessness-assistance/coc-esg-virtual-binders/coc-esg-homeless-eligibility/four-categories/category-1/" TargetMode="External"/><Relationship Id="rId7" Type="http://schemas.openxmlformats.org/officeDocument/2006/relationships/endnotes" Target="endnotes.xml"/><Relationship Id="rId12" Type="http://schemas.openxmlformats.org/officeDocument/2006/relationships/hyperlink" Target="mailto:Wuthrich.Jenna@danecounty.gov" TargetMode="External"/><Relationship Id="rId17" Type="http://schemas.openxmlformats.org/officeDocument/2006/relationships/hyperlink" Target="https://countyofdanegcc.sharepoint.com/:f:/s/HS-ExternalCollaboration-DCDHS-HAA-HousingAccessandAffordability/IgApcwAprL8gTb8OnMCwu8sBATrIbBQXhjUUvH4ywty3q2Y"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anecountyhumanservices.org/haa/hd" TargetMode="External"/><Relationship Id="rId20" Type="http://schemas.openxmlformats.org/officeDocument/2006/relationships/hyperlink" Target="https://www.hudexchange.info/programs/coc/toolkit/introduction-to-the-coc-progra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uthrich.Jenna@danecounty.go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cdhs.com/haa/hd" TargetMode="External"/><Relationship Id="rId23" Type="http://schemas.openxmlformats.org/officeDocument/2006/relationships/hyperlink" Target="https://docs.legis.wisconsin.gov/code/register/2011/672b/insert/adm92" TargetMode="External"/><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madison.legistar.com/View.ashx?M=F&amp;ID=15521289&amp;GUID=7D069AA1-E5BD-40AF-926E-36BF4E28274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untyofdanegcc.sharepoint.com/:f:/s/HS-ExternalCollaboration-DCDHS-HAA-HousingAccessandAffordability/IgApcwAprL8gTb8OnMCwu8sBATrIbBQXhjUUvH4ywty3q2Y" TargetMode="External"/><Relationship Id="rId14" Type="http://schemas.openxmlformats.org/officeDocument/2006/relationships/hyperlink" Target="https://www.hudexchange.info/programs/coc/toolkit/introduction-to-the-coc-program/" TargetMode="External"/><Relationship Id="rId22" Type="http://schemas.openxmlformats.org/officeDocument/2006/relationships/hyperlink" Target="https://www.hudexchange.info/homelessness-assistance/coc-esg-virtual-binders/coc-esg-homeless-eligibility/four-categories/category-3/"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86D2B257-9232-499C-9C01-F48EB08A9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7685</Words>
  <Characters>43808</Characters>
  <Application>Microsoft Office Word</Application>
  <DocSecurity>4</DocSecurity>
  <Lines>365</Lines>
  <Paragraphs>102</Paragraphs>
  <ScaleCrop>false</ScaleCrop>
  <HeadingPairs>
    <vt:vector size="2" baseType="variant">
      <vt:variant>
        <vt:lpstr>Title</vt:lpstr>
      </vt:variant>
      <vt:variant>
        <vt:i4>1</vt:i4>
      </vt:variant>
    </vt:vector>
  </HeadingPairs>
  <TitlesOfParts>
    <vt:vector size="1" baseType="lpstr">
      <vt:lpstr>DAne County Affodable Housing Development Fund 2021 Application</vt:lpstr>
    </vt:vector>
  </TitlesOfParts>
  <Company>\</Company>
  <LinksUpToDate>false</LinksUpToDate>
  <CharactersWithSpaces>51391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County Affodable Housing Development Fund 2021 Application</dc:title>
  <dc:subject>\</dc:subject>
  <dc:creator>Wuthrich, Jenna</dc:creator>
  <cp:keywords/>
  <dc:description/>
  <cp:lastModifiedBy>Arnold, Dustin</cp:lastModifiedBy>
  <cp:revision>2</cp:revision>
  <cp:lastPrinted>2026-06-02T20:17:00Z</cp:lastPrinted>
  <dcterms:created xsi:type="dcterms:W3CDTF">2026-07-16T13:21:00Z</dcterms:created>
  <dcterms:modified xsi:type="dcterms:W3CDTF">2026-07-16T13:21:00Z</dcterms:modified>
</cp:coreProperties>
</file>